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3202" w:rsidRDefault="00000000">
      <w:pPr>
        <w:spacing w:after="0"/>
        <w:jc w:val="right"/>
      </w:pPr>
      <w:r>
        <w:rPr>
          <w:rFonts w:ascii="Arial" w:eastAsia="Arial" w:hAnsi="Arial" w:cs="Arial"/>
          <w:sz w:val="24"/>
        </w:rPr>
        <w:t xml:space="preserve">  </w:t>
      </w:r>
      <w:r>
        <w:rPr>
          <w:rFonts w:ascii="Arial" w:eastAsia="Arial" w:hAnsi="Arial" w:cs="Arial"/>
          <w:b/>
          <w:sz w:val="18"/>
        </w:rPr>
        <w:t xml:space="preserve"> </w:t>
      </w:r>
    </w:p>
    <w:p w:rsidR="00163202" w:rsidRDefault="00000000">
      <w:pPr>
        <w:spacing w:after="0"/>
        <w:ind w:right="70"/>
        <w:jc w:val="center"/>
      </w:pPr>
      <w:r>
        <w:rPr>
          <w:rFonts w:ascii="Times New Roman" w:eastAsia="Times New Roman" w:hAnsi="Times New Roman" w:cs="Times New Roman"/>
          <w:sz w:val="20"/>
        </w:rPr>
        <w:t xml:space="preserve"> </w:t>
      </w:r>
    </w:p>
    <w:p w:rsidR="00163202" w:rsidRDefault="00000000">
      <w:pPr>
        <w:spacing w:after="0" w:line="218" w:lineRule="auto"/>
        <w:ind w:left="2575" w:right="2635"/>
        <w:jc w:val="center"/>
      </w:pPr>
      <w:r>
        <w:rPr>
          <w:rFonts w:ascii="Times New Roman" w:eastAsia="Times New Roman" w:hAnsi="Times New Roman" w:cs="Times New Roman"/>
          <w:sz w:val="20"/>
        </w:rPr>
        <w:t xml:space="preserve"> </w:t>
      </w:r>
      <w:r>
        <w:rPr>
          <w:rFonts w:ascii="Times New Roman" w:eastAsia="Times New Roman" w:hAnsi="Times New Roman" w:cs="Times New Roman"/>
          <w:sz w:val="36"/>
        </w:rPr>
        <w:t xml:space="preserve">Ejemplo del Formato de Artículo </w:t>
      </w:r>
    </w:p>
    <w:p w:rsidR="00163202" w:rsidRDefault="00000000">
      <w:pPr>
        <w:spacing w:after="0"/>
      </w:pPr>
      <w:r>
        <w:rPr>
          <w:rFonts w:ascii="Times New Roman" w:eastAsia="Times New Roman" w:hAnsi="Times New Roman" w:cs="Times New Roman"/>
          <w:sz w:val="18"/>
        </w:rPr>
        <w:t xml:space="preserve"> </w:t>
      </w:r>
    </w:p>
    <w:p w:rsidR="00163202" w:rsidRDefault="00000000">
      <w:pPr>
        <w:spacing w:after="0"/>
        <w:ind w:right="59"/>
        <w:jc w:val="center"/>
      </w:pPr>
      <w:r>
        <w:rPr>
          <w:rFonts w:ascii="Times New Roman" w:eastAsia="Times New Roman" w:hAnsi="Times New Roman" w:cs="Times New Roman"/>
        </w:rPr>
        <w:t xml:space="preserve">Juan David Velásquez-Henao </w:t>
      </w:r>
      <w:r>
        <w:rPr>
          <w:rFonts w:ascii="Times New Roman" w:eastAsia="Times New Roman" w:hAnsi="Times New Roman" w:cs="Times New Roman"/>
          <w:i/>
          <w:vertAlign w:val="superscript"/>
        </w:rPr>
        <w:t>a</w:t>
      </w:r>
      <w:r>
        <w:rPr>
          <w:rFonts w:ascii="Times New Roman" w:eastAsia="Times New Roman" w:hAnsi="Times New Roman" w:cs="Times New Roman"/>
          <w:i/>
        </w:rPr>
        <w:t xml:space="preserve"> </w:t>
      </w:r>
      <w:r>
        <w:rPr>
          <w:rFonts w:ascii="Times New Roman" w:eastAsia="Times New Roman" w:hAnsi="Times New Roman" w:cs="Times New Roman"/>
        </w:rPr>
        <w:t xml:space="preserve">&amp; Mónica del Pilar Rada-Tobón </w:t>
      </w:r>
      <w:r>
        <w:rPr>
          <w:rFonts w:ascii="Times New Roman" w:eastAsia="Times New Roman" w:hAnsi="Times New Roman" w:cs="Times New Roman"/>
          <w:i/>
          <w:vertAlign w:val="superscript"/>
        </w:rPr>
        <w:t>b</w:t>
      </w:r>
      <w:r>
        <w:rPr>
          <w:rFonts w:ascii="Times New Roman" w:eastAsia="Times New Roman" w:hAnsi="Times New Roman" w:cs="Times New Roman"/>
        </w:rPr>
        <w:t xml:space="preserve"> </w:t>
      </w:r>
    </w:p>
    <w:p w:rsidR="00163202" w:rsidRDefault="00000000">
      <w:pPr>
        <w:spacing w:after="18" w:line="216" w:lineRule="auto"/>
        <w:ind w:left="1709" w:right="1769" w:hanging="1709"/>
      </w:pPr>
      <w:r>
        <w:rPr>
          <w:rFonts w:ascii="Times New Roman" w:eastAsia="Times New Roman" w:hAnsi="Times New Roman" w:cs="Times New Roman"/>
          <w:sz w:val="16"/>
        </w:rPr>
        <w:t xml:space="preserve"> </w:t>
      </w:r>
      <w:r>
        <w:rPr>
          <w:rFonts w:ascii="Times New Roman" w:eastAsia="Times New Roman" w:hAnsi="Times New Roman" w:cs="Times New Roman"/>
          <w:i/>
          <w:sz w:val="16"/>
          <w:vertAlign w:val="superscript"/>
        </w:rPr>
        <w:t xml:space="preserve">a </w:t>
      </w:r>
      <w:r>
        <w:rPr>
          <w:rFonts w:ascii="Times New Roman" w:eastAsia="Times New Roman" w:hAnsi="Times New Roman" w:cs="Times New Roman"/>
          <w:i/>
          <w:sz w:val="16"/>
        </w:rPr>
        <w:t xml:space="preserve">Facultad de Minas, Universidad Nacional de Colombia, Medellín, Colombia. jdvelasq@unal.edu.co </w:t>
      </w:r>
    </w:p>
    <w:p w:rsidR="00163202" w:rsidRDefault="00000000">
      <w:pPr>
        <w:spacing w:after="0"/>
        <w:ind w:right="63"/>
        <w:jc w:val="center"/>
      </w:pPr>
      <w:r>
        <w:rPr>
          <w:rFonts w:ascii="Times New Roman" w:eastAsia="Times New Roman" w:hAnsi="Times New Roman" w:cs="Times New Roman"/>
          <w:i/>
          <w:sz w:val="16"/>
          <w:vertAlign w:val="superscript"/>
        </w:rPr>
        <w:t xml:space="preserve">b </w:t>
      </w:r>
      <w:r>
        <w:rPr>
          <w:rFonts w:ascii="Times New Roman" w:eastAsia="Times New Roman" w:hAnsi="Times New Roman" w:cs="Times New Roman"/>
          <w:i/>
          <w:sz w:val="16"/>
        </w:rPr>
        <w:t xml:space="preserve">Centro Editorial de la Facultad de Minas, Universidad Nacional de Colombia, Medellín, Colombia. mprada@unal.edu.co </w:t>
      </w:r>
    </w:p>
    <w:p w:rsidR="00163202" w:rsidRDefault="00163202">
      <w:pPr>
        <w:sectPr w:rsidR="00163202">
          <w:pgSz w:w="12242" w:h="15842"/>
          <w:pgMar w:top="1418" w:right="896" w:bottom="695" w:left="1356" w:header="720" w:footer="720" w:gutter="0"/>
          <w:cols w:space="720"/>
        </w:sectPr>
      </w:pPr>
    </w:p>
    <w:p w:rsidR="00163202" w:rsidRDefault="00000000">
      <w:pPr>
        <w:spacing w:after="0"/>
        <w:ind w:left="391"/>
      </w:pPr>
      <w:r>
        <w:rPr>
          <w:rFonts w:ascii="Times New Roman" w:eastAsia="Times New Roman" w:hAnsi="Times New Roman" w:cs="Times New Roman"/>
          <w:sz w:val="16"/>
        </w:rPr>
        <w:t xml:space="preserve"> </w:t>
      </w:r>
    </w:p>
    <w:p w:rsidR="00163202" w:rsidRDefault="00000000">
      <w:pPr>
        <w:spacing w:after="25"/>
        <w:ind w:left="391"/>
      </w:pPr>
      <w:r>
        <w:rPr>
          <w:rFonts w:ascii="Times New Roman" w:eastAsia="Times New Roman" w:hAnsi="Times New Roman" w:cs="Times New Roman"/>
          <w:sz w:val="18"/>
        </w:rPr>
        <w:t xml:space="preserve"> </w:t>
      </w:r>
    </w:p>
    <w:p w:rsidR="00163202" w:rsidRDefault="00000000">
      <w:pPr>
        <w:spacing w:after="51" w:line="248" w:lineRule="auto"/>
        <w:ind w:left="-14" w:firstLine="283"/>
        <w:jc w:val="both"/>
      </w:pPr>
      <w:r>
        <w:rPr>
          <w:rFonts w:ascii="Times New Roman" w:eastAsia="Times New Roman" w:hAnsi="Times New Roman" w:cs="Times New Roman"/>
          <w:i/>
          <w:sz w:val="16"/>
        </w:rPr>
        <w:t xml:space="preserve">Resumen— </w:t>
      </w:r>
      <w:r>
        <w:rPr>
          <w:rFonts w:ascii="Times New Roman" w:eastAsia="Times New Roman" w:hAnsi="Times New Roman" w:cs="Times New Roman"/>
          <w:sz w:val="16"/>
        </w:rPr>
        <w:t xml:space="preserve">Este es un ejemplo de un artículo formateado para la revista. Note que este texto es digitado en Times New Román tamaño 8. La longitud del resumen no excede 150 palabras. También, note que las palabras clave están separadas por coma. </w:t>
      </w:r>
    </w:p>
    <w:p w:rsidR="00163202" w:rsidRDefault="00000000">
      <w:pPr>
        <w:spacing w:after="51" w:line="248" w:lineRule="auto"/>
        <w:ind w:left="294" w:hanging="10"/>
        <w:jc w:val="both"/>
      </w:pPr>
      <w:r>
        <w:rPr>
          <w:rFonts w:ascii="Times New Roman" w:eastAsia="Times New Roman" w:hAnsi="Times New Roman" w:cs="Times New Roman"/>
          <w:i/>
          <w:sz w:val="16"/>
        </w:rPr>
        <w:t xml:space="preserve">Palabras Clave— </w:t>
      </w:r>
      <w:r>
        <w:rPr>
          <w:rFonts w:ascii="Times New Roman" w:eastAsia="Times New Roman" w:hAnsi="Times New Roman" w:cs="Times New Roman"/>
          <w:sz w:val="16"/>
        </w:rPr>
        <w:t xml:space="preserve">formato del manuscrito, manuscrito listo para impresión. </w:t>
      </w:r>
    </w:p>
    <w:p w:rsidR="00163202" w:rsidRDefault="00000000">
      <w:pPr>
        <w:spacing w:after="0"/>
      </w:pPr>
      <w:r>
        <w:rPr>
          <w:rFonts w:ascii="Times New Roman" w:eastAsia="Times New Roman" w:hAnsi="Times New Roman" w:cs="Times New Roman"/>
          <w:sz w:val="16"/>
        </w:rPr>
        <w:t xml:space="preserve"> </w:t>
      </w:r>
    </w:p>
    <w:p w:rsidR="00163202" w:rsidRDefault="00000000">
      <w:pPr>
        <w:spacing w:after="4" w:line="248" w:lineRule="auto"/>
        <w:ind w:left="-4" w:hanging="10"/>
        <w:jc w:val="both"/>
      </w:pPr>
      <w:r>
        <w:rPr>
          <w:rFonts w:ascii="Times New Roman" w:eastAsia="Times New Roman" w:hAnsi="Times New Roman" w:cs="Times New Roman"/>
          <w:sz w:val="16"/>
        </w:rPr>
        <w:t>Recibido: día de mes de año. Revisado: día de mes de año. Aceptado: día de mes de año.</w:t>
      </w:r>
      <w:r>
        <w:rPr>
          <w:rFonts w:ascii="Times New Roman" w:eastAsia="Times New Roman" w:hAnsi="Times New Roman" w:cs="Times New Roman"/>
          <w:sz w:val="18"/>
        </w:rPr>
        <w:t xml:space="preserve"> </w:t>
      </w:r>
    </w:p>
    <w:p w:rsidR="00163202" w:rsidRDefault="00000000">
      <w:pPr>
        <w:spacing w:after="17"/>
        <w:ind w:left="283"/>
      </w:pPr>
      <w:r>
        <w:rPr>
          <w:rFonts w:ascii="Times New Roman" w:eastAsia="Times New Roman" w:hAnsi="Times New Roman" w:cs="Times New Roman"/>
          <w:sz w:val="16"/>
        </w:rPr>
        <w:t xml:space="preserve"> </w:t>
      </w:r>
    </w:p>
    <w:p w:rsidR="00163202" w:rsidRPr="00355CD9" w:rsidRDefault="00000000">
      <w:pPr>
        <w:spacing w:after="0"/>
        <w:ind w:right="54"/>
        <w:jc w:val="center"/>
        <w:rPr>
          <w:lang w:val="en-US"/>
        </w:rPr>
      </w:pPr>
      <w:r w:rsidRPr="00355CD9">
        <w:rPr>
          <w:rFonts w:ascii="Times New Roman" w:eastAsia="Times New Roman" w:hAnsi="Times New Roman" w:cs="Times New Roman"/>
          <w:sz w:val="20"/>
          <w:lang w:val="en-US"/>
        </w:rPr>
        <w:t xml:space="preserve">Article </w:t>
      </w:r>
      <w:proofErr w:type="spellStart"/>
      <w:r w:rsidRPr="00355CD9">
        <w:rPr>
          <w:rFonts w:ascii="Times New Roman" w:eastAsia="Times New Roman" w:hAnsi="Times New Roman" w:cs="Times New Roman"/>
          <w:sz w:val="20"/>
          <w:lang w:val="en-US"/>
        </w:rPr>
        <w:t>Formating</w:t>
      </w:r>
      <w:proofErr w:type="spellEnd"/>
      <w:r w:rsidRPr="00355CD9">
        <w:rPr>
          <w:rFonts w:ascii="Times New Roman" w:eastAsia="Times New Roman" w:hAnsi="Times New Roman" w:cs="Times New Roman"/>
          <w:sz w:val="20"/>
          <w:lang w:val="en-US"/>
        </w:rPr>
        <w:t xml:space="preserve"> Example </w:t>
      </w:r>
    </w:p>
    <w:p w:rsidR="00163202" w:rsidRPr="00355CD9" w:rsidRDefault="00000000">
      <w:pPr>
        <w:spacing w:after="0"/>
        <w:ind w:right="13"/>
        <w:jc w:val="center"/>
        <w:rPr>
          <w:lang w:val="en-US"/>
        </w:rPr>
      </w:pPr>
      <w:r w:rsidRPr="00355CD9">
        <w:rPr>
          <w:rFonts w:ascii="Times New Roman" w:eastAsia="Times New Roman" w:hAnsi="Times New Roman" w:cs="Times New Roman"/>
          <w:sz w:val="16"/>
          <w:lang w:val="en-US"/>
        </w:rPr>
        <w:t xml:space="preserve"> </w:t>
      </w:r>
    </w:p>
    <w:p w:rsidR="00163202" w:rsidRDefault="00000000">
      <w:pPr>
        <w:spacing w:after="4" w:line="248" w:lineRule="auto"/>
        <w:ind w:left="-14" w:firstLine="283"/>
        <w:jc w:val="both"/>
      </w:pPr>
      <w:r w:rsidRPr="00355CD9">
        <w:rPr>
          <w:rFonts w:ascii="Times New Roman" w:eastAsia="Times New Roman" w:hAnsi="Times New Roman" w:cs="Times New Roman"/>
          <w:i/>
          <w:sz w:val="16"/>
          <w:lang w:val="en-US"/>
        </w:rPr>
        <w:t xml:space="preserve">Abstract— </w:t>
      </w:r>
      <w:r w:rsidRPr="00355CD9">
        <w:rPr>
          <w:rFonts w:ascii="Times New Roman" w:eastAsia="Times New Roman" w:hAnsi="Times New Roman" w:cs="Times New Roman"/>
          <w:sz w:val="16"/>
          <w:lang w:val="en-US"/>
        </w:rPr>
        <w:t>This is an example of an article formatted for the journal. Note that this text is typed in Times New Roman, size 8, justified. Abstract length does not exceed 150 words. Also, note that keywords are separated by comma.</w:t>
      </w:r>
      <w:r w:rsidRPr="00355CD9">
        <w:rPr>
          <w:rFonts w:ascii="Times New Roman" w:eastAsia="Times New Roman" w:hAnsi="Times New Roman" w:cs="Times New Roman"/>
          <w:b/>
          <w:sz w:val="16"/>
          <w:lang w:val="en-US"/>
        </w:rPr>
        <w:t xml:space="preserve"> </w:t>
      </w:r>
      <w:proofErr w:type="spellStart"/>
      <w:r>
        <w:rPr>
          <w:rFonts w:ascii="Times New Roman" w:eastAsia="Times New Roman" w:hAnsi="Times New Roman" w:cs="Times New Roman"/>
          <w:i/>
          <w:sz w:val="16"/>
        </w:rPr>
        <w:t>Keywords</w:t>
      </w:r>
      <w:proofErr w:type="spellEnd"/>
      <w:r>
        <w:rPr>
          <w:rFonts w:ascii="Times New Roman" w:eastAsia="Times New Roman" w:hAnsi="Times New Roman" w:cs="Times New Roman"/>
          <w:i/>
          <w:sz w:val="16"/>
        </w:rPr>
        <w:t xml:space="preserve">— </w:t>
      </w:r>
      <w:proofErr w:type="spellStart"/>
      <w:r>
        <w:rPr>
          <w:rFonts w:ascii="Times New Roman" w:eastAsia="Times New Roman" w:hAnsi="Times New Roman" w:cs="Times New Roman"/>
          <w:sz w:val="16"/>
        </w:rPr>
        <w:t>manuscript</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formatting</w:t>
      </w:r>
      <w:proofErr w:type="spellEnd"/>
      <w:r>
        <w:rPr>
          <w:rFonts w:ascii="Times New Roman" w:eastAsia="Times New Roman" w:hAnsi="Times New Roman" w:cs="Times New Roman"/>
          <w:sz w:val="16"/>
        </w:rPr>
        <w:t>, camera-</w:t>
      </w:r>
      <w:proofErr w:type="spellStart"/>
      <w:r>
        <w:rPr>
          <w:rFonts w:ascii="Times New Roman" w:eastAsia="Times New Roman" w:hAnsi="Times New Roman" w:cs="Times New Roman"/>
          <w:sz w:val="16"/>
        </w:rPr>
        <w:t>ready</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manuscript</w:t>
      </w:r>
      <w:proofErr w:type="spellEnd"/>
      <w:r>
        <w:rPr>
          <w:rFonts w:ascii="Times New Roman" w:eastAsia="Times New Roman" w:hAnsi="Times New Roman" w:cs="Times New Roman"/>
          <w:sz w:val="16"/>
        </w:rPr>
        <w:t xml:space="preserve">. </w:t>
      </w:r>
    </w:p>
    <w:p w:rsidR="00163202" w:rsidRDefault="00000000">
      <w:pPr>
        <w:spacing w:after="0"/>
        <w:ind w:left="283"/>
      </w:pPr>
      <w:r>
        <w:rPr>
          <w:rFonts w:ascii="Times New Roman" w:eastAsia="Times New Roman" w:hAnsi="Times New Roman" w:cs="Times New Roman"/>
          <w:sz w:val="20"/>
        </w:rPr>
        <w:t xml:space="preserve"> </w:t>
      </w:r>
    </w:p>
    <w:p w:rsidR="00163202" w:rsidRDefault="00000000">
      <w:pPr>
        <w:pStyle w:val="Ttulo1"/>
        <w:ind w:left="268" w:hanging="283"/>
      </w:pPr>
      <w:r>
        <w:t xml:space="preserve">Formato </w:t>
      </w:r>
    </w:p>
    <w:p w:rsidR="00163202" w:rsidRDefault="00000000">
      <w:pPr>
        <w:spacing w:after="0"/>
        <w:ind w:left="283"/>
      </w:pPr>
      <w:r>
        <w:rPr>
          <w:rFonts w:ascii="Times New Roman" w:eastAsia="Times New Roman" w:hAnsi="Times New Roman" w:cs="Times New Roman"/>
          <w:sz w:val="20"/>
        </w:rPr>
        <w:t xml:space="preserve"> </w:t>
      </w:r>
    </w:p>
    <w:p w:rsidR="00163202" w:rsidRDefault="00000000">
      <w:pPr>
        <w:pStyle w:val="Ttulo2"/>
        <w:ind w:left="412" w:hanging="427"/>
      </w:pPr>
      <w:r>
        <w:t xml:space="preserve">Tamaño de página, márgenes, columnas y párrafos </w:t>
      </w:r>
    </w:p>
    <w:p w:rsidR="00163202" w:rsidRDefault="00000000">
      <w:pPr>
        <w:spacing w:after="0"/>
        <w:ind w:left="283"/>
      </w:pPr>
      <w:r>
        <w:rPr>
          <w:rFonts w:ascii="Times New Roman" w:eastAsia="Times New Roman" w:hAnsi="Times New Roman" w:cs="Times New Roman"/>
          <w:sz w:val="20"/>
        </w:rPr>
        <w:t xml:space="preserve"> </w:t>
      </w:r>
    </w:p>
    <w:p w:rsidR="00163202" w:rsidRDefault="00000000">
      <w:pPr>
        <w:spacing w:after="4" w:line="249" w:lineRule="auto"/>
        <w:ind w:left="-15" w:right="45" w:firstLine="273"/>
        <w:jc w:val="both"/>
      </w:pPr>
      <w:r>
        <w:rPr>
          <w:rFonts w:ascii="Times New Roman" w:eastAsia="Times New Roman" w:hAnsi="Times New Roman" w:cs="Times New Roman"/>
          <w:sz w:val="20"/>
        </w:rPr>
        <w:t xml:space="preserve">Los manuscritos deben ser preparados en hoja tamaño carta con márgenes de 1,7 cm por todos los lados. Sin margen para </w:t>
      </w:r>
      <w:proofErr w:type="spellStart"/>
      <w:r>
        <w:rPr>
          <w:rFonts w:ascii="Times New Roman" w:eastAsia="Times New Roman" w:hAnsi="Times New Roman" w:cs="Times New Roman"/>
          <w:sz w:val="20"/>
        </w:rPr>
        <w:t>encuadernamiento</w:t>
      </w:r>
      <w:proofErr w:type="spellEnd"/>
      <w:r>
        <w:rPr>
          <w:rFonts w:ascii="Times New Roman" w:eastAsia="Times New Roman" w:hAnsi="Times New Roman" w:cs="Times New Roman"/>
          <w:sz w:val="20"/>
        </w:rPr>
        <w:t xml:space="preserve">. El texto debe ser digitado en dos columnas. El ancho de cada columna es 8,9 cm. Todos los textos en el artículo deben digitarse en usando la fuente Times New Román. Los párrafos de texto normal deben tener un tamaño de fuente de 10 puntos. La primera línea de cada párrafo es </w:t>
      </w:r>
      <w:proofErr w:type="spellStart"/>
      <w:r>
        <w:rPr>
          <w:rFonts w:ascii="Times New Roman" w:eastAsia="Times New Roman" w:hAnsi="Times New Roman" w:cs="Times New Roman"/>
          <w:sz w:val="20"/>
        </w:rPr>
        <w:t>indentada</w:t>
      </w:r>
      <w:proofErr w:type="spellEnd"/>
      <w:r>
        <w:rPr>
          <w:rFonts w:ascii="Times New Roman" w:eastAsia="Times New Roman" w:hAnsi="Times New Roman" w:cs="Times New Roman"/>
          <w:sz w:val="20"/>
        </w:rPr>
        <w:t xml:space="preserve"> 0,5 cm. </w:t>
      </w:r>
    </w:p>
    <w:p w:rsidR="00163202" w:rsidRDefault="00000000">
      <w:pPr>
        <w:spacing w:after="0"/>
      </w:pPr>
      <w:r>
        <w:rPr>
          <w:rFonts w:ascii="Times New Roman" w:eastAsia="Times New Roman" w:hAnsi="Times New Roman" w:cs="Times New Roman"/>
          <w:sz w:val="18"/>
        </w:rPr>
        <w:t xml:space="preserve"> </w:t>
      </w:r>
    </w:p>
    <w:p w:rsidR="00163202" w:rsidRDefault="00000000">
      <w:pPr>
        <w:pStyle w:val="Ttulo2"/>
        <w:ind w:left="412" w:hanging="427"/>
      </w:pPr>
      <w:r>
        <w:t xml:space="preserve">Encabezamientos </w:t>
      </w:r>
    </w:p>
    <w:p w:rsidR="00163202" w:rsidRDefault="00000000">
      <w:pPr>
        <w:spacing w:after="0"/>
        <w:ind w:left="283"/>
      </w:pPr>
      <w:r>
        <w:rPr>
          <w:rFonts w:ascii="Times New Roman" w:eastAsia="Times New Roman" w:hAnsi="Times New Roman" w:cs="Times New Roman"/>
          <w:sz w:val="20"/>
        </w:rPr>
        <w:t xml:space="preserve"> </w:t>
      </w:r>
    </w:p>
    <w:p w:rsidR="00163202" w:rsidRDefault="00000000">
      <w:pPr>
        <w:spacing w:after="191" w:line="249" w:lineRule="auto"/>
        <w:ind w:left="-15" w:right="51" w:firstLine="273"/>
        <w:jc w:val="both"/>
      </w:pPr>
      <w:r>
        <w:rPr>
          <w:rFonts w:ascii="Times New Roman" w:eastAsia="Times New Roman" w:hAnsi="Times New Roman" w:cs="Times New Roman"/>
          <w:sz w:val="20"/>
        </w:rPr>
        <w:t xml:space="preserve">La profundidad máxima de los encabezamientos es tres. Los encabezamientos son numerados usando números arábicos. La fuente usada en todos los encabezamientos tiene 10 puntos de tamaño. Los encabezamientos primarios usan fuente en negrilla; los encabezamientos secundarios usan fuente en itálica y negrilla; los encabezamientos terciarios usan la misma fuente del texto normal, por ejemplo: </w:t>
      </w:r>
    </w:p>
    <w:p w:rsidR="00163202" w:rsidRDefault="00000000">
      <w:pPr>
        <w:spacing w:after="4" w:line="249" w:lineRule="auto"/>
        <w:ind w:left="-15" w:right="135"/>
        <w:jc w:val="both"/>
      </w:pPr>
      <w:r>
        <w:rPr>
          <w:rFonts w:ascii="Times New Roman" w:eastAsia="Times New Roman" w:hAnsi="Times New Roman" w:cs="Times New Roman"/>
          <w:sz w:val="20"/>
        </w:rPr>
        <w:t>1.2.1</w:t>
      </w:r>
      <w:r>
        <w:rPr>
          <w:rFonts w:ascii="Arial" w:eastAsia="Arial" w:hAnsi="Arial" w:cs="Arial"/>
          <w:sz w:val="20"/>
        </w:rPr>
        <w:t xml:space="preserve"> </w:t>
      </w:r>
      <w:r>
        <w:rPr>
          <w:rFonts w:ascii="Times New Roman" w:eastAsia="Times New Roman" w:hAnsi="Times New Roman" w:cs="Times New Roman"/>
          <w:sz w:val="20"/>
        </w:rPr>
        <w:t xml:space="preserve">Ejemplo de un encabezamiento de tercer nivel </w:t>
      </w:r>
    </w:p>
    <w:p w:rsidR="00163202" w:rsidRDefault="00000000">
      <w:pPr>
        <w:spacing w:after="0"/>
      </w:pPr>
      <w:r>
        <w:rPr>
          <w:rFonts w:ascii="Times New Roman" w:eastAsia="Times New Roman" w:hAnsi="Times New Roman" w:cs="Times New Roman"/>
          <w:sz w:val="20"/>
        </w:rPr>
        <w:t xml:space="preserve"> </w:t>
      </w:r>
    </w:p>
    <w:p w:rsidR="00163202" w:rsidRDefault="00000000">
      <w:pPr>
        <w:pStyle w:val="Ttulo1"/>
        <w:ind w:left="268" w:hanging="283"/>
      </w:pPr>
      <w:r>
        <w:t xml:space="preserve">Tablas y Figuras </w:t>
      </w:r>
    </w:p>
    <w:p w:rsidR="00163202" w:rsidRDefault="00000000">
      <w:pPr>
        <w:spacing w:after="0"/>
        <w:ind w:left="283"/>
      </w:pPr>
      <w:r>
        <w:rPr>
          <w:rFonts w:ascii="Times New Roman" w:eastAsia="Times New Roman" w:hAnsi="Times New Roman" w:cs="Times New Roman"/>
          <w:sz w:val="18"/>
        </w:rPr>
        <w:t xml:space="preserve"> </w:t>
      </w:r>
    </w:p>
    <w:p w:rsidR="00163202" w:rsidRDefault="00000000">
      <w:pPr>
        <w:spacing w:after="4" w:line="249" w:lineRule="auto"/>
        <w:ind w:left="-15" w:right="51" w:firstLine="273"/>
        <w:jc w:val="both"/>
      </w:pPr>
      <w:r>
        <w:rPr>
          <w:rFonts w:ascii="Times New Roman" w:eastAsia="Times New Roman" w:hAnsi="Times New Roman" w:cs="Times New Roman"/>
          <w:sz w:val="20"/>
        </w:rPr>
        <w:t xml:space="preserve">Todas las tablas y figuras ocupan el ancho entero de la columna. Sólo use tablas y figuras de dos columnas de ancho </w:t>
      </w:r>
      <w:r>
        <w:rPr>
          <w:rFonts w:ascii="Times New Roman" w:eastAsia="Times New Roman" w:hAnsi="Times New Roman" w:cs="Times New Roman"/>
          <w:sz w:val="20"/>
        </w:rPr>
        <w:t xml:space="preserve">cuando sea absolutamente necesario. Las tablas tienen el título arriba y las figuras lo tienen abajo. Todas la tablas y figuras deben ser numeradas consecutivamente usando números arábigos. En el texto del artículo, use la abreviación Fig. en vez de Figura. Localice las tablas y figuras en el punto más cercano a la primera vez que son nombradas en el texto, preferiblemente al principio o al final de cada columna. No use abreviaciones en los nombres de las columnas. Para los títulos de las tablas y figuras use la fuente Times New Román con 8 puntos de tamaño. Use únicamente líneas horizontales para señalar la parte superior e inferior de las tablas y para separar el encabezamiento del contenido. No use texto en negrilla. En la Tabla 1 y la Fig. 1 se presenta un ejemplo de cómo deben aparecer las tablas y figuras correctamente formateadas. No se permiten figuras en color; use diferentes calibres de línea y tonos de gris en vez de colores. Todos los gráficos y figuras deben indicar su fuente. El uso de tablas pegadas como imágenes será causal de rechazo del artículo. </w:t>
      </w:r>
    </w:p>
    <w:p w:rsidR="00163202" w:rsidRDefault="00000000">
      <w:pPr>
        <w:spacing w:after="0"/>
      </w:pPr>
      <w:r>
        <w:rPr>
          <w:rFonts w:ascii="Times New Roman" w:eastAsia="Times New Roman" w:hAnsi="Times New Roman" w:cs="Times New Roman"/>
          <w:sz w:val="18"/>
        </w:rPr>
        <w:t xml:space="preserve"> </w:t>
      </w:r>
    </w:p>
    <w:p w:rsidR="00163202" w:rsidRDefault="00000000">
      <w:pPr>
        <w:spacing w:after="4" w:line="248" w:lineRule="auto"/>
        <w:ind w:left="-4" w:right="3727" w:hanging="10"/>
        <w:jc w:val="both"/>
      </w:pPr>
      <w:r>
        <w:rPr>
          <w:rFonts w:ascii="Times New Roman" w:eastAsia="Times New Roman" w:hAnsi="Times New Roman" w:cs="Times New Roman"/>
          <w:sz w:val="16"/>
        </w:rPr>
        <w:t xml:space="preserve">Tabla 1 Ejemplo de una tabla  </w:t>
      </w:r>
    </w:p>
    <w:tbl>
      <w:tblPr>
        <w:tblStyle w:val="TableGrid"/>
        <w:tblW w:w="5050" w:type="dxa"/>
        <w:tblInd w:w="-14" w:type="dxa"/>
        <w:tblCellMar>
          <w:top w:w="0" w:type="dxa"/>
          <w:left w:w="0" w:type="dxa"/>
          <w:bottom w:w="0" w:type="dxa"/>
          <w:right w:w="115" w:type="dxa"/>
        </w:tblCellMar>
        <w:tblLook w:val="04A0" w:firstRow="1" w:lastRow="0" w:firstColumn="1" w:lastColumn="0" w:noHBand="0" w:noVBand="1"/>
      </w:tblPr>
      <w:tblGrid>
        <w:gridCol w:w="2052"/>
        <w:gridCol w:w="1680"/>
        <w:gridCol w:w="1318"/>
      </w:tblGrid>
      <w:tr w:rsidR="00163202">
        <w:trPr>
          <w:trHeight w:val="377"/>
        </w:trPr>
        <w:tc>
          <w:tcPr>
            <w:tcW w:w="2052" w:type="dxa"/>
            <w:tcBorders>
              <w:top w:val="single" w:sz="4" w:space="0" w:color="000000"/>
              <w:left w:val="nil"/>
              <w:bottom w:val="single" w:sz="4" w:space="0" w:color="000000"/>
              <w:right w:val="nil"/>
            </w:tcBorders>
          </w:tcPr>
          <w:p w:rsidR="00163202" w:rsidRDefault="00000000">
            <w:pPr>
              <w:spacing w:after="0"/>
              <w:ind w:left="605"/>
            </w:pPr>
            <w:r>
              <w:rPr>
                <w:rFonts w:ascii="Times New Roman" w:eastAsia="Times New Roman" w:hAnsi="Times New Roman" w:cs="Times New Roman"/>
                <w:sz w:val="16"/>
              </w:rPr>
              <w:t xml:space="preserve">Modelo </w:t>
            </w:r>
          </w:p>
        </w:tc>
        <w:tc>
          <w:tcPr>
            <w:tcW w:w="1680" w:type="dxa"/>
            <w:tcBorders>
              <w:top w:val="single" w:sz="4" w:space="0" w:color="000000"/>
              <w:left w:val="nil"/>
              <w:bottom w:val="single" w:sz="4" w:space="0" w:color="000000"/>
              <w:right w:val="nil"/>
            </w:tcBorders>
          </w:tcPr>
          <w:p w:rsidR="00163202" w:rsidRDefault="00000000">
            <w:pPr>
              <w:spacing w:after="0"/>
              <w:ind w:left="269"/>
            </w:pPr>
            <w:r>
              <w:rPr>
                <w:rFonts w:ascii="Times New Roman" w:eastAsia="Times New Roman" w:hAnsi="Times New Roman" w:cs="Times New Roman"/>
                <w:sz w:val="16"/>
              </w:rPr>
              <w:t xml:space="preserve">Ajuste </w:t>
            </w:r>
          </w:p>
          <w:p w:rsidR="00163202" w:rsidRDefault="00000000">
            <w:pPr>
              <w:spacing w:after="0"/>
            </w:pPr>
            <w:r>
              <w:rPr>
                <w:rFonts w:ascii="Times New Roman" w:eastAsia="Times New Roman" w:hAnsi="Times New Roman" w:cs="Times New Roman"/>
                <w:sz w:val="16"/>
              </w:rPr>
              <w:t xml:space="preserve">MAD (RMSE) </w:t>
            </w:r>
          </w:p>
        </w:tc>
        <w:tc>
          <w:tcPr>
            <w:tcW w:w="1318" w:type="dxa"/>
            <w:tcBorders>
              <w:top w:val="single" w:sz="4" w:space="0" w:color="000000"/>
              <w:left w:val="nil"/>
              <w:bottom w:val="single" w:sz="4" w:space="0" w:color="000000"/>
              <w:right w:val="nil"/>
            </w:tcBorders>
          </w:tcPr>
          <w:p w:rsidR="00163202" w:rsidRDefault="00000000">
            <w:pPr>
              <w:spacing w:after="0"/>
              <w:ind w:left="137"/>
            </w:pPr>
            <w:r>
              <w:rPr>
                <w:rFonts w:ascii="Times New Roman" w:eastAsia="Times New Roman" w:hAnsi="Times New Roman" w:cs="Times New Roman"/>
                <w:sz w:val="16"/>
              </w:rPr>
              <w:t xml:space="preserve">Pronóstico </w:t>
            </w:r>
          </w:p>
          <w:p w:rsidR="00163202" w:rsidRDefault="00000000">
            <w:pPr>
              <w:spacing w:after="0"/>
            </w:pPr>
            <w:r>
              <w:rPr>
                <w:rFonts w:ascii="Times New Roman" w:eastAsia="Times New Roman" w:hAnsi="Times New Roman" w:cs="Times New Roman"/>
                <w:sz w:val="16"/>
              </w:rPr>
              <w:t xml:space="preserve">MAD (RMSE) </w:t>
            </w:r>
          </w:p>
        </w:tc>
      </w:tr>
      <w:tr w:rsidR="00163202">
        <w:trPr>
          <w:trHeight w:val="189"/>
        </w:trPr>
        <w:tc>
          <w:tcPr>
            <w:tcW w:w="2052" w:type="dxa"/>
            <w:tcBorders>
              <w:top w:val="single" w:sz="4" w:space="0" w:color="000000"/>
              <w:left w:val="nil"/>
              <w:bottom w:val="nil"/>
              <w:right w:val="nil"/>
            </w:tcBorders>
          </w:tcPr>
          <w:p w:rsidR="00163202" w:rsidRDefault="00000000">
            <w:pPr>
              <w:spacing w:after="0"/>
              <w:ind w:left="122"/>
            </w:pPr>
            <w:r>
              <w:rPr>
                <w:rFonts w:ascii="Times New Roman" w:eastAsia="Times New Roman" w:hAnsi="Times New Roman" w:cs="Times New Roman"/>
                <w:sz w:val="16"/>
              </w:rPr>
              <w:t xml:space="preserve">SARIMA </w:t>
            </w:r>
          </w:p>
        </w:tc>
        <w:tc>
          <w:tcPr>
            <w:tcW w:w="1680" w:type="dxa"/>
            <w:tcBorders>
              <w:top w:val="single" w:sz="4" w:space="0" w:color="000000"/>
              <w:left w:val="nil"/>
              <w:bottom w:val="nil"/>
              <w:right w:val="nil"/>
            </w:tcBorders>
          </w:tcPr>
          <w:p w:rsidR="00163202" w:rsidRDefault="00000000">
            <w:pPr>
              <w:spacing w:after="0"/>
              <w:ind w:left="46"/>
            </w:pPr>
            <w:r>
              <w:rPr>
                <w:rFonts w:ascii="Times New Roman" w:eastAsia="Times New Roman" w:hAnsi="Times New Roman" w:cs="Times New Roman"/>
                <w:sz w:val="16"/>
              </w:rPr>
              <w:t xml:space="preserve">36,11 (52,30) </w:t>
            </w:r>
          </w:p>
        </w:tc>
        <w:tc>
          <w:tcPr>
            <w:tcW w:w="1318" w:type="dxa"/>
            <w:tcBorders>
              <w:top w:val="single" w:sz="4" w:space="0" w:color="000000"/>
              <w:left w:val="nil"/>
              <w:bottom w:val="nil"/>
              <w:right w:val="nil"/>
            </w:tcBorders>
          </w:tcPr>
          <w:p w:rsidR="00163202" w:rsidRDefault="00000000">
            <w:pPr>
              <w:spacing w:after="0"/>
              <w:ind w:left="46"/>
            </w:pPr>
            <w:r>
              <w:rPr>
                <w:rFonts w:ascii="Times New Roman" w:eastAsia="Times New Roman" w:hAnsi="Times New Roman" w:cs="Times New Roman"/>
                <w:sz w:val="16"/>
              </w:rPr>
              <w:t xml:space="preserve">51,88 (60,20) </w:t>
            </w:r>
          </w:p>
        </w:tc>
      </w:tr>
      <w:tr w:rsidR="00163202">
        <w:trPr>
          <w:trHeight w:val="190"/>
        </w:trPr>
        <w:tc>
          <w:tcPr>
            <w:tcW w:w="2052" w:type="dxa"/>
            <w:tcBorders>
              <w:top w:val="nil"/>
              <w:left w:val="nil"/>
              <w:bottom w:val="single" w:sz="4" w:space="0" w:color="000000"/>
              <w:right w:val="nil"/>
            </w:tcBorders>
          </w:tcPr>
          <w:p w:rsidR="00163202" w:rsidRDefault="00000000">
            <w:pPr>
              <w:spacing w:after="0"/>
              <w:ind w:left="122"/>
            </w:pPr>
            <w:r>
              <w:rPr>
                <w:rFonts w:ascii="Times New Roman" w:eastAsia="Times New Roman" w:hAnsi="Times New Roman" w:cs="Times New Roman"/>
                <w:sz w:val="16"/>
              </w:rPr>
              <w:t xml:space="preserve">Modelo propuesto </w:t>
            </w:r>
          </w:p>
        </w:tc>
        <w:tc>
          <w:tcPr>
            <w:tcW w:w="1680" w:type="dxa"/>
            <w:tcBorders>
              <w:top w:val="nil"/>
              <w:left w:val="nil"/>
              <w:bottom w:val="single" w:sz="4" w:space="0" w:color="000000"/>
              <w:right w:val="nil"/>
            </w:tcBorders>
          </w:tcPr>
          <w:p w:rsidR="00163202" w:rsidRDefault="00000000">
            <w:pPr>
              <w:spacing w:after="0"/>
              <w:ind w:left="46"/>
            </w:pPr>
            <w:r>
              <w:rPr>
                <w:rFonts w:ascii="Times New Roman" w:eastAsia="Times New Roman" w:hAnsi="Times New Roman" w:cs="Times New Roman"/>
                <w:sz w:val="16"/>
              </w:rPr>
              <w:t xml:space="preserve">35,93 (50,89) </w:t>
            </w:r>
          </w:p>
        </w:tc>
        <w:tc>
          <w:tcPr>
            <w:tcW w:w="1318" w:type="dxa"/>
            <w:tcBorders>
              <w:top w:val="nil"/>
              <w:left w:val="nil"/>
              <w:bottom w:val="single" w:sz="4" w:space="0" w:color="000000"/>
              <w:right w:val="nil"/>
            </w:tcBorders>
          </w:tcPr>
          <w:p w:rsidR="00163202" w:rsidRDefault="00000000">
            <w:pPr>
              <w:spacing w:after="0"/>
              <w:ind w:left="46"/>
            </w:pPr>
            <w:r>
              <w:rPr>
                <w:rFonts w:ascii="Times New Roman" w:eastAsia="Times New Roman" w:hAnsi="Times New Roman" w:cs="Times New Roman"/>
                <w:sz w:val="16"/>
              </w:rPr>
              <w:t xml:space="preserve">47,68 (60,06) </w:t>
            </w:r>
          </w:p>
        </w:tc>
      </w:tr>
    </w:tbl>
    <w:p w:rsidR="00163202" w:rsidRDefault="00000000">
      <w:pPr>
        <w:spacing w:after="4" w:line="248" w:lineRule="auto"/>
        <w:ind w:left="-4" w:hanging="10"/>
        <w:jc w:val="both"/>
      </w:pPr>
      <w:r>
        <w:rPr>
          <w:rFonts w:ascii="Times New Roman" w:eastAsia="Times New Roman" w:hAnsi="Times New Roman" w:cs="Times New Roman"/>
          <w:sz w:val="16"/>
        </w:rPr>
        <w:t xml:space="preserve">Fuente: Adaptado de [2]. </w:t>
      </w:r>
    </w:p>
    <w:p w:rsidR="00163202" w:rsidRDefault="00000000">
      <w:pPr>
        <w:spacing w:after="0"/>
      </w:pPr>
      <w:r>
        <w:rPr>
          <w:rFonts w:ascii="Times New Roman" w:eastAsia="Times New Roman" w:hAnsi="Times New Roman" w:cs="Times New Roman"/>
          <w:sz w:val="18"/>
        </w:rPr>
        <w:t xml:space="preserve"> </w:t>
      </w:r>
    </w:p>
    <w:p w:rsidR="00163202" w:rsidRDefault="00000000">
      <w:pPr>
        <w:spacing w:after="0"/>
      </w:pPr>
      <w:r>
        <w:rPr>
          <w:rFonts w:ascii="Times New Roman" w:eastAsia="Times New Roman" w:hAnsi="Times New Roman" w:cs="Times New Roman"/>
          <w:sz w:val="18"/>
        </w:rPr>
        <w:t xml:space="preserve"> </w:t>
      </w:r>
    </w:p>
    <w:p w:rsidR="00163202" w:rsidRDefault="00000000">
      <w:pPr>
        <w:spacing w:after="0"/>
        <w:jc w:val="right"/>
      </w:pPr>
      <w:r>
        <w:rPr>
          <w:noProof/>
        </w:rPr>
        <w:drawing>
          <wp:inline distT="0" distB="0" distL="0" distR="0">
            <wp:extent cx="3201283" cy="2750185"/>
            <wp:effectExtent l="0" t="0" r="0" b="0"/>
            <wp:docPr id="426" name="Picture 426"/>
            <wp:cNvGraphicFramePr/>
            <a:graphic xmlns:a="http://schemas.openxmlformats.org/drawingml/2006/main">
              <a:graphicData uri="http://schemas.openxmlformats.org/drawingml/2006/picture">
                <pic:pic xmlns:pic="http://schemas.openxmlformats.org/drawingml/2006/picture">
                  <pic:nvPicPr>
                    <pic:cNvPr id="426" name="Picture 426"/>
                    <pic:cNvPicPr/>
                  </pic:nvPicPr>
                  <pic:blipFill>
                    <a:blip r:embed="rId5"/>
                    <a:stretch>
                      <a:fillRect/>
                    </a:stretch>
                  </pic:blipFill>
                  <pic:spPr>
                    <a:xfrm>
                      <a:off x="0" y="0"/>
                      <a:ext cx="3201283" cy="2750185"/>
                    </a:xfrm>
                    <a:prstGeom prst="rect">
                      <a:avLst/>
                    </a:prstGeom>
                  </pic:spPr>
                </pic:pic>
              </a:graphicData>
            </a:graphic>
          </wp:inline>
        </w:drawing>
      </w:r>
      <w:r>
        <w:rPr>
          <w:rFonts w:ascii="Times New Roman" w:eastAsia="Times New Roman" w:hAnsi="Times New Roman" w:cs="Times New Roman"/>
          <w:sz w:val="18"/>
        </w:rPr>
        <w:t xml:space="preserve"> </w:t>
      </w:r>
    </w:p>
    <w:p w:rsidR="00163202" w:rsidRDefault="00000000">
      <w:pPr>
        <w:spacing w:after="4" w:line="248" w:lineRule="auto"/>
        <w:ind w:left="-4" w:hanging="10"/>
        <w:jc w:val="both"/>
      </w:pPr>
      <w:r>
        <w:rPr>
          <w:rFonts w:ascii="Times New Roman" w:eastAsia="Times New Roman" w:hAnsi="Times New Roman" w:cs="Times New Roman"/>
          <w:sz w:val="16"/>
        </w:rPr>
        <w:t xml:space="preserve">Figura 1. Gráfico de una superficie no lineal.  </w:t>
      </w:r>
    </w:p>
    <w:p w:rsidR="00163202" w:rsidRDefault="00000000">
      <w:pPr>
        <w:spacing w:after="4" w:line="248" w:lineRule="auto"/>
        <w:ind w:left="-4" w:hanging="10"/>
        <w:jc w:val="both"/>
      </w:pPr>
      <w:r>
        <w:rPr>
          <w:rFonts w:ascii="Times New Roman" w:eastAsia="Times New Roman" w:hAnsi="Times New Roman" w:cs="Times New Roman"/>
          <w:sz w:val="16"/>
        </w:rPr>
        <w:t xml:space="preserve">Fuente: [1]. (o “Los autores” para indicar que es una elaboración propia) </w:t>
      </w:r>
    </w:p>
    <w:p w:rsidR="00163202" w:rsidRDefault="00000000">
      <w:pPr>
        <w:spacing w:after="0"/>
      </w:pPr>
      <w:r>
        <w:rPr>
          <w:rFonts w:ascii="Times New Roman" w:eastAsia="Times New Roman" w:hAnsi="Times New Roman" w:cs="Times New Roman"/>
          <w:sz w:val="18"/>
        </w:rPr>
        <w:lastRenderedPageBreak/>
        <w:t xml:space="preserve"> </w:t>
      </w:r>
    </w:p>
    <w:p w:rsidR="00163202" w:rsidRDefault="00163202">
      <w:pPr>
        <w:sectPr w:rsidR="00163202">
          <w:type w:val="continuous"/>
          <w:pgSz w:w="12242" w:h="15842"/>
          <w:pgMar w:top="1440" w:right="927" w:bottom="1440" w:left="965" w:header="720" w:footer="720" w:gutter="0"/>
          <w:cols w:num="2" w:space="167"/>
        </w:sectPr>
      </w:pPr>
    </w:p>
    <w:p w:rsidR="00163202" w:rsidRDefault="00000000">
      <w:pPr>
        <w:spacing w:after="1"/>
        <w:ind w:left="41"/>
        <w:jc w:val="center"/>
      </w:pPr>
      <w:r>
        <w:rPr>
          <w:rFonts w:ascii="Times New Roman" w:eastAsia="Times New Roman" w:hAnsi="Times New Roman" w:cs="Times New Roman"/>
          <w:sz w:val="16"/>
        </w:rPr>
        <w:t xml:space="preserve">© Los autores; licenciado a ACOFI. </w:t>
      </w:r>
      <w:r>
        <w:rPr>
          <w:noProof/>
        </w:rPr>
        <w:drawing>
          <wp:inline distT="0" distB="0" distL="0" distR="0">
            <wp:extent cx="416808" cy="147320"/>
            <wp:effectExtent l="0" t="0" r="0" b="0"/>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6"/>
                    <a:stretch>
                      <a:fillRect/>
                    </a:stretch>
                  </pic:blipFill>
                  <pic:spPr>
                    <a:xfrm>
                      <a:off x="0" y="0"/>
                      <a:ext cx="416808" cy="147320"/>
                    </a:xfrm>
                    <a:prstGeom prst="rect">
                      <a:avLst/>
                    </a:prstGeom>
                  </pic:spPr>
                </pic:pic>
              </a:graphicData>
            </a:graphic>
          </wp:inline>
        </w:drawing>
      </w:r>
      <w:r>
        <w:rPr>
          <w:rFonts w:ascii="Times New Roman" w:eastAsia="Times New Roman" w:hAnsi="Times New Roman" w:cs="Times New Roman"/>
          <w:sz w:val="16"/>
        </w:rPr>
        <w:t xml:space="preserve"> </w:t>
      </w:r>
    </w:p>
    <w:p w:rsidR="00163202" w:rsidRDefault="00000000">
      <w:pPr>
        <w:spacing w:after="4" w:line="248" w:lineRule="auto"/>
        <w:ind w:left="-4" w:hanging="10"/>
        <w:jc w:val="both"/>
      </w:pPr>
      <w:r>
        <w:rPr>
          <w:rFonts w:ascii="Times New Roman" w:eastAsia="Times New Roman" w:hAnsi="Times New Roman" w:cs="Times New Roman"/>
          <w:sz w:val="16"/>
        </w:rPr>
        <w:t xml:space="preserve">Revista Educación en Ingeniería, </w:t>
      </w:r>
      <w:proofErr w:type="spellStart"/>
      <w:r>
        <w:rPr>
          <w:rFonts w:ascii="Times New Roman" w:eastAsia="Times New Roman" w:hAnsi="Times New Roman" w:cs="Times New Roman"/>
          <w:sz w:val="16"/>
        </w:rPr>
        <w:t>xx</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xx</w:t>
      </w:r>
      <w:proofErr w:type="spellEnd"/>
      <w:r>
        <w:rPr>
          <w:rFonts w:ascii="Times New Roman" w:eastAsia="Times New Roman" w:hAnsi="Times New Roman" w:cs="Times New Roman"/>
          <w:sz w:val="16"/>
        </w:rPr>
        <w:t>), pp. 1-8. Mes, Año. Bogotá. ISSN 1900-8260</w:t>
      </w:r>
      <w:r>
        <w:rPr>
          <w:rFonts w:ascii="Times New Roman" w:eastAsia="Times New Roman" w:hAnsi="Times New Roman" w:cs="Times New Roman"/>
          <w:sz w:val="18"/>
        </w:rPr>
        <w:t xml:space="preserve"> </w:t>
      </w:r>
      <w:r>
        <w:rPr>
          <w:rFonts w:ascii="Times New Roman" w:eastAsia="Times New Roman" w:hAnsi="Times New Roman" w:cs="Times New Roman"/>
          <w:sz w:val="16"/>
        </w:rPr>
        <w:t xml:space="preserve">Velásquez &amp; Rada / Revista Educación en Ingeniería </w:t>
      </w:r>
      <w:proofErr w:type="spellStart"/>
      <w:r>
        <w:rPr>
          <w:rFonts w:ascii="Times New Roman" w:eastAsia="Times New Roman" w:hAnsi="Times New Roman" w:cs="Times New Roman"/>
          <w:sz w:val="16"/>
        </w:rPr>
        <w:t>xx</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xx</w:t>
      </w:r>
      <w:proofErr w:type="spellEnd"/>
      <w:r>
        <w:rPr>
          <w:rFonts w:ascii="Times New Roman" w:eastAsia="Times New Roman" w:hAnsi="Times New Roman" w:cs="Times New Roman"/>
          <w:sz w:val="16"/>
        </w:rPr>
        <w:t xml:space="preserve">), pp. 1-8. mes, año. </w:t>
      </w:r>
    </w:p>
    <w:p w:rsidR="00163202" w:rsidRDefault="00163202">
      <w:pPr>
        <w:sectPr w:rsidR="00163202">
          <w:type w:val="continuous"/>
          <w:pgSz w:w="12242" w:h="15842"/>
          <w:pgMar w:top="690" w:right="3138" w:bottom="695" w:left="3535" w:header="720" w:footer="720" w:gutter="0"/>
          <w:cols w:space="720"/>
        </w:sectPr>
      </w:pPr>
    </w:p>
    <w:p w:rsidR="00163202" w:rsidRDefault="00000000">
      <w:pPr>
        <w:pStyle w:val="Ttulo1"/>
        <w:ind w:left="268" w:hanging="283"/>
      </w:pPr>
      <w:r>
        <w:t xml:space="preserve">Ecuaciones </w:t>
      </w:r>
    </w:p>
    <w:p w:rsidR="00163202" w:rsidRDefault="00000000">
      <w:pPr>
        <w:spacing w:after="0"/>
        <w:ind w:left="284"/>
      </w:pPr>
      <w:r>
        <w:rPr>
          <w:rFonts w:ascii="Times New Roman" w:eastAsia="Times New Roman" w:hAnsi="Times New Roman" w:cs="Times New Roman"/>
          <w:sz w:val="20"/>
        </w:rPr>
        <w:t xml:space="preserve"> </w:t>
      </w:r>
    </w:p>
    <w:p w:rsidR="00163202" w:rsidRDefault="00000000">
      <w:pPr>
        <w:spacing w:after="4" w:line="249" w:lineRule="auto"/>
        <w:ind w:left="-15" w:right="135" w:firstLine="273"/>
        <w:jc w:val="both"/>
      </w:pPr>
      <w:r>
        <w:rPr>
          <w:rFonts w:ascii="Times New Roman" w:eastAsia="Times New Roman" w:hAnsi="Times New Roman" w:cs="Times New Roman"/>
          <w:sz w:val="20"/>
        </w:rPr>
        <w:t xml:space="preserve">Todas las ecuaciones deben ser numeradas consecutivamente.  Use el editor de ecuaciones que trae Microsoft Word. El uso de ecuaciones pegadas como imágenes será causal de rechazo del artículo. Use las convenciones estándar para digitar textos matemáticos: use letras en itálica para representar variables escalares y constantes, letras en negrilla y minúscula para indicar vectores y letras mayúsculas en negrilla para representar matrices. Por ejemplo, todas las variables en la </w:t>
      </w:r>
      <w:proofErr w:type="spellStart"/>
      <w:r>
        <w:rPr>
          <w:rFonts w:ascii="Times New Roman" w:eastAsia="Times New Roman" w:hAnsi="Times New Roman" w:cs="Times New Roman"/>
          <w:sz w:val="20"/>
        </w:rPr>
        <w:t>ec</w:t>
      </w:r>
      <w:proofErr w:type="spellEnd"/>
      <w:r>
        <w:rPr>
          <w:rFonts w:ascii="Times New Roman" w:eastAsia="Times New Roman" w:hAnsi="Times New Roman" w:cs="Times New Roman"/>
          <w:sz w:val="20"/>
        </w:rPr>
        <w:t xml:space="preserve">. (1) son escalares.  </w:t>
      </w:r>
    </w:p>
    <w:p w:rsidR="00163202" w:rsidRDefault="00000000">
      <w:pPr>
        <w:spacing w:after="0"/>
        <w:ind w:left="283" w:right="1945"/>
      </w:pPr>
      <w:r>
        <w:rPr>
          <w:rFonts w:ascii="Times New Roman" w:eastAsia="Times New Roman" w:hAnsi="Times New Roman" w:cs="Times New Roman"/>
          <w:sz w:val="18"/>
        </w:rPr>
        <w:t xml:space="preserve"> </w:t>
      </w:r>
    </w:p>
    <w:p w:rsidR="00163202" w:rsidRDefault="00000000">
      <w:pPr>
        <w:spacing w:after="39"/>
        <w:ind w:left="1123"/>
        <w:jc w:val="center"/>
      </w:pPr>
      <w:r>
        <w:rPr>
          <w:noProof/>
        </w:rPr>
        <mc:AlternateContent>
          <mc:Choice Requires="wpg">
            <w:drawing>
              <wp:anchor distT="0" distB="0" distL="114300" distR="114300" simplePos="0" relativeHeight="251660288" behindDoc="0" locked="0" layoutInCell="1" allowOverlap="1">
                <wp:simplePos x="0" y="0"/>
                <wp:positionH relativeFrom="column">
                  <wp:posOffset>713272</wp:posOffset>
                </wp:positionH>
                <wp:positionV relativeFrom="paragraph">
                  <wp:posOffset>4062</wp:posOffset>
                </wp:positionV>
                <wp:extent cx="1351801" cy="201168"/>
                <wp:effectExtent l="0" t="0" r="0" b="0"/>
                <wp:wrapSquare wrapText="bothSides"/>
                <wp:docPr id="3729" name="Group 3729"/>
                <wp:cNvGraphicFramePr/>
                <a:graphic xmlns:a="http://schemas.openxmlformats.org/drawingml/2006/main">
                  <a:graphicData uri="http://schemas.microsoft.com/office/word/2010/wordprocessingGroup">
                    <wpg:wgp>
                      <wpg:cNvGrpSpPr/>
                      <wpg:grpSpPr>
                        <a:xfrm>
                          <a:off x="0" y="0"/>
                          <a:ext cx="1351801" cy="201168"/>
                          <a:chOff x="0" y="0"/>
                          <a:chExt cx="1351801" cy="201168"/>
                        </a:xfrm>
                      </wpg:grpSpPr>
                      <wps:wsp>
                        <wps:cNvPr id="449" name="Rectangle 449"/>
                        <wps:cNvSpPr/>
                        <wps:spPr>
                          <a:xfrm>
                            <a:off x="0" y="80773"/>
                            <a:ext cx="63088" cy="152019"/>
                          </a:xfrm>
                          <a:prstGeom prst="rect">
                            <a:avLst/>
                          </a:prstGeom>
                          <a:ln>
                            <a:noFill/>
                          </a:ln>
                        </wps:spPr>
                        <wps:txbx>
                          <w:txbxContent>
                            <w:p w:rsidR="00163202" w:rsidRDefault="00000000">
                              <w:r>
                                <w:rPr>
                                  <w:rFonts w:ascii="Cambria Math" w:eastAsia="Cambria Math" w:hAnsi="Cambria Math" w:cs="Cambria Math"/>
                                  <w:sz w:val="18"/>
                                </w:rPr>
                                <w:t>(</w:t>
                              </w:r>
                            </w:p>
                          </w:txbxContent>
                        </wps:txbx>
                        <wps:bodyPr horzOverflow="overflow" vert="horz" lIns="0" tIns="0" rIns="0" bIns="0" rtlCol="0">
                          <a:noAutofit/>
                        </wps:bodyPr>
                      </wps:wsp>
                      <wps:wsp>
                        <wps:cNvPr id="450" name="Rectangle 450"/>
                        <wps:cNvSpPr/>
                        <wps:spPr>
                          <a:xfrm>
                            <a:off x="47244" y="86868"/>
                            <a:ext cx="80874" cy="152019"/>
                          </a:xfrm>
                          <a:prstGeom prst="rect">
                            <a:avLst/>
                          </a:prstGeom>
                          <a:ln>
                            <a:noFill/>
                          </a:ln>
                        </wps:spPr>
                        <wps:txbx>
                          <w:txbxContent>
                            <w:p w:rsidR="00163202" w:rsidRDefault="00000000">
                              <w:r>
                                <w:rPr>
                                  <w:rFonts w:ascii="Cambria Math" w:eastAsia="Cambria Math" w:hAnsi="Cambria Math" w:cs="Cambria Math"/>
                                  <w:sz w:val="18"/>
                                </w:rPr>
                                <w:t>𝑥𝑥</w:t>
                              </w:r>
                            </w:p>
                          </w:txbxContent>
                        </wps:txbx>
                        <wps:bodyPr horzOverflow="overflow" vert="horz" lIns="0" tIns="0" rIns="0" bIns="0" rtlCol="0">
                          <a:noAutofit/>
                        </wps:bodyPr>
                      </wps:wsp>
                      <wps:wsp>
                        <wps:cNvPr id="451" name="Rectangle 451"/>
                        <wps:cNvSpPr/>
                        <wps:spPr>
                          <a:xfrm>
                            <a:off x="111252" y="80773"/>
                            <a:ext cx="63088" cy="152019"/>
                          </a:xfrm>
                          <a:prstGeom prst="rect">
                            <a:avLst/>
                          </a:prstGeom>
                          <a:ln>
                            <a:noFill/>
                          </a:ln>
                        </wps:spPr>
                        <wps:txbx>
                          <w:txbxContent>
                            <w:p w:rsidR="00163202" w:rsidRDefault="00000000">
                              <w:r>
                                <w:rPr>
                                  <w:rFonts w:ascii="Cambria Math" w:eastAsia="Cambria Math" w:hAnsi="Cambria Math" w:cs="Cambria Math"/>
                                  <w:sz w:val="18"/>
                                </w:rPr>
                                <w:t>)</w:t>
                              </w:r>
                            </w:p>
                          </w:txbxContent>
                        </wps:txbx>
                        <wps:bodyPr horzOverflow="overflow" vert="horz" lIns="0" tIns="0" rIns="0" bIns="0" rtlCol="0">
                          <a:noAutofit/>
                        </wps:bodyPr>
                      </wps:wsp>
                      <wps:wsp>
                        <wps:cNvPr id="452" name="Rectangle 452"/>
                        <wps:cNvSpPr/>
                        <wps:spPr>
                          <a:xfrm>
                            <a:off x="190500" y="86868"/>
                            <a:ext cx="113558" cy="152019"/>
                          </a:xfrm>
                          <a:prstGeom prst="rect">
                            <a:avLst/>
                          </a:prstGeom>
                          <a:ln>
                            <a:noFill/>
                          </a:ln>
                        </wps:spPr>
                        <wps:txbx>
                          <w:txbxContent>
                            <w:p w:rsidR="00163202" w:rsidRDefault="00000000">
                              <w:r>
                                <w:rPr>
                                  <w:rFonts w:ascii="Cambria Math" w:eastAsia="Cambria Math" w:hAnsi="Cambria Math" w:cs="Cambria Math"/>
                                  <w:sz w:val="18"/>
                                </w:rPr>
                                <w:t>=</w:t>
                              </w:r>
                            </w:p>
                          </w:txbxContent>
                        </wps:txbx>
                        <wps:bodyPr horzOverflow="overflow" vert="horz" lIns="0" tIns="0" rIns="0" bIns="0" rtlCol="0">
                          <a:noAutofit/>
                        </wps:bodyPr>
                      </wps:wsp>
                      <wps:wsp>
                        <wps:cNvPr id="453" name="Rectangle 453"/>
                        <wps:cNvSpPr/>
                        <wps:spPr>
                          <a:xfrm>
                            <a:off x="414528" y="0"/>
                            <a:ext cx="84219" cy="152019"/>
                          </a:xfrm>
                          <a:prstGeom prst="rect">
                            <a:avLst/>
                          </a:prstGeom>
                          <a:ln>
                            <a:noFill/>
                          </a:ln>
                        </wps:spPr>
                        <wps:txbx>
                          <w:txbxContent>
                            <w:p w:rsidR="00163202" w:rsidRDefault="00000000">
                              <w:r>
                                <w:rPr>
                                  <w:rFonts w:ascii="Cambria Math" w:eastAsia="Cambria Math" w:hAnsi="Cambria Math" w:cs="Cambria Math"/>
                                  <w:sz w:val="18"/>
                                </w:rPr>
                                <w:t>1</w:t>
                              </w:r>
                            </w:p>
                          </w:txbxContent>
                        </wps:txbx>
                        <wps:bodyPr horzOverflow="overflow" vert="horz" lIns="0" tIns="0" rIns="0" bIns="0" rtlCol="0">
                          <a:noAutofit/>
                        </wps:bodyPr>
                      </wps:wsp>
                      <wps:wsp>
                        <wps:cNvPr id="4812" name="Shape 4812"/>
                        <wps:cNvSpPr/>
                        <wps:spPr>
                          <a:xfrm>
                            <a:off x="452628" y="169691"/>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13" name="Shape 4813"/>
                        <wps:cNvSpPr/>
                        <wps:spPr>
                          <a:xfrm>
                            <a:off x="307848" y="139198"/>
                            <a:ext cx="278892" cy="9144"/>
                          </a:xfrm>
                          <a:custGeom>
                            <a:avLst/>
                            <a:gdLst/>
                            <a:ahLst/>
                            <a:cxnLst/>
                            <a:rect l="0" t="0" r="0" b="0"/>
                            <a:pathLst>
                              <a:path w="278892" h="9144">
                                <a:moveTo>
                                  <a:pt x="0" y="0"/>
                                </a:moveTo>
                                <a:lnTo>
                                  <a:pt x="278892" y="0"/>
                                </a:lnTo>
                                <a:lnTo>
                                  <a:pt x="2788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 name="Rectangle 460"/>
                        <wps:cNvSpPr/>
                        <wps:spPr>
                          <a:xfrm>
                            <a:off x="605028" y="86868"/>
                            <a:ext cx="232483" cy="152019"/>
                          </a:xfrm>
                          <a:prstGeom prst="rect">
                            <a:avLst/>
                          </a:prstGeom>
                          <a:ln>
                            <a:noFill/>
                          </a:ln>
                        </wps:spPr>
                        <wps:txbx>
                          <w:txbxContent>
                            <w:p w:rsidR="00163202" w:rsidRDefault="00000000">
                              <w:proofErr w:type="spellStart"/>
                              <w:r>
                                <w:rPr>
                                  <w:rFonts w:ascii="Cambria Math" w:eastAsia="Cambria Math" w:hAnsi="Cambria Math" w:cs="Cambria Math"/>
                                  <w:sz w:val="18"/>
                                </w:rPr>
                                <w:t>exp</w:t>
                              </w:r>
                              <w:proofErr w:type="spellEnd"/>
                            </w:p>
                          </w:txbxContent>
                        </wps:txbx>
                        <wps:bodyPr horzOverflow="overflow" vert="horz" lIns="0" tIns="0" rIns="0" bIns="0" rtlCol="0">
                          <a:noAutofit/>
                        </wps:bodyPr>
                      </wps:wsp>
                      <wps:wsp>
                        <wps:cNvPr id="461" name="Rectangle 461"/>
                        <wps:cNvSpPr/>
                        <wps:spPr>
                          <a:xfrm>
                            <a:off x="798576" y="86868"/>
                            <a:ext cx="57615" cy="152019"/>
                          </a:xfrm>
                          <a:prstGeom prst="rect">
                            <a:avLst/>
                          </a:prstGeom>
                          <a:ln>
                            <a:noFill/>
                          </a:ln>
                        </wps:spPr>
                        <wps:txbx>
                          <w:txbxContent>
                            <w:p w:rsidR="00163202" w:rsidRDefault="00163202"/>
                          </w:txbxContent>
                        </wps:txbx>
                        <wps:bodyPr horzOverflow="overflow" vert="horz" lIns="0" tIns="0" rIns="0" bIns="0" rtlCol="0">
                          <a:noAutofit/>
                        </wps:bodyPr>
                      </wps:wsp>
                      <wps:wsp>
                        <wps:cNvPr id="462" name="Rectangle 462"/>
                        <wps:cNvSpPr/>
                        <wps:spPr>
                          <a:xfrm>
                            <a:off x="841248" y="86868"/>
                            <a:ext cx="113558" cy="152019"/>
                          </a:xfrm>
                          <a:prstGeom prst="rect">
                            <a:avLst/>
                          </a:prstGeom>
                          <a:ln>
                            <a:noFill/>
                          </a:ln>
                        </wps:spPr>
                        <wps:txbx>
                          <w:txbxContent>
                            <w:p w:rsidR="00163202" w:rsidRDefault="00000000">
                              <w:r>
                                <w:rPr>
                                  <w:rFonts w:ascii="Cambria Math" w:eastAsia="Cambria Math" w:hAnsi="Cambria Math" w:cs="Cambria Math"/>
                                  <w:sz w:val="18"/>
                                </w:rPr>
                                <w:t>−</w:t>
                              </w:r>
                            </w:p>
                          </w:txbxContent>
                        </wps:txbx>
                        <wps:bodyPr horzOverflow="overflow" vert="horz" lIns="0" tIns="0" rIns="0" bIns="0" rtlCol="0">
                          <a:noAutofit/>
                        </wps:bodyPr>
                      </wps:wsp>
                      <wps:wsp>
                        <wps:cNvPr id="463" name="Rectangle 463"/>
                        <wps:cNvSpPr/>
                        <wps:spPr>
                          <a:xfrm>
                            <a:off x="946404" y="0"/>
                            <a:ext cx="84219" cy="152019"/>
                          </a:xfrm>
                          <a:prstGeom prst="rect">
                            <a:avLst/>
                          </a:prstGeom>
                          <a:ln>
                            <a:noFill/>
                          </a:ln>
                        </wps:spPr>
                        <wps:txbx>
                          <w:txbxContent>
                            <w:p w:rsidR="00163202" w:rsidRDefault="00000000">
                              <w:r>
                                <w:rPr>
                                  <w:rFonts w:ascii="Cambria Math" w:eastAsia="Cambria Math" w:hAnsi="Cambria Math" w:cs="Cambria Math"/>
                                  <w:sz w:val="18"/>
                                </w:rPr>
                                <w:t>1</w:t>
                              </w:r>
                            </w:p>
                          </w:txbxContent>
                        </wps:txbx>
                        <wps:bodyPr horzOverflow="overflow" vert="horz" lIns="0" tIns="0" rIns="0" bIns="0" rtlCol="0">
                          <a:noAutofit/>
                        </wps:bodyPr>
                      </wps:wsp>
                      <wps:wsp>
                        <wps:cNvPr id="4814" name="Shape 4814"/>
                        <wps:cNvSpPr/>
                        <wps:spPr>
                          <a:xfrm>
                            <a:off x="946404" y="139198"/>
                            <a:ext cx="64008" cy="9144"/>
                          </a:xfrm>
                          <a:custGeom>
                            <a:avLst/>
                            <a:gdLst/>
                            <a:ahLst/>
                            <a:cxnLst/>
                            <a:rect l="0" t="0" r="0" b="0"/>
                            <a:pathLst>
                              <a:path w="64008" h="9144">
                                <a:moveTo>
                                  <a:pt x="0" y="0"/>
                                </a:moveTo>
                                <a:lnTo>
                                  <a:pt x="64008" y="0"/>
                                </a:lnTo>
                                <a:lnTo>
                                  <a:pt x="6400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 name="Rectangle 466"/>
                        <wps:cNvSpPr/>
                        <wps:spPr>
                          <a:xfrm>
                            <a:off x="1028700" y="86868"/>
                            <a:ext cx="74489" cy="152019"/>
                          </a:xfrm>
                          <a:prstGeom prst="rect">
                            <a:avLst/>
                          </a:prstGeom>
                          <a:ln>
                            <a:noFill/>
                          </a:ln>
                        </wps:spPr>
                        <wps:txbx>
                          <w:txbxContent>
                            <w:p w:rsidR="00163202" w:rsidRDefault="00163202"/>
                          </w:txbxContent>
                        </wps:txbx>
                        <wps:bodyPr horzOverflow="overflow" vert="horz" lIns="0" tIns="0" rIns="0" bIns="0" rtlCol="0">
                          <a:noAutofit/>
                        </wps:bodyPr>
                      </wps:wsp>
                      <wps:wsp>
                        <wps:cNvPr id="467" name="Rectangle 467"/>
                        <wps:cNvSpPr/>
                        <wps:spPr>
                          <a:xfrm>
                            <a:off x="1085088" y="0"/>
                            <a:ext cx="80874" cy="152019"/>
                          </a:xfrm>
                          <a:prstGeom prst="rect">
                            <a:avLst/>
                          </a:prstGeom>
                          <a:ln>
                            <a:noFill/>
                          </a:ln>
                        </wps:spPr>
                        <wps:txbx>
                          <w:txbxContent>
                            <w:p w:rsidR="00163202" w:rsidRDefault="00000000">
                              <w:r>
                                <w:rPr>
                                  <w:rFonts w:ascii="Cambria Math" w:eastAsia="Cambria Math" w:hAnsi="Cambria Math" w:cs="Cambria Math"/>
                                  <w:sz w:val="18"/>
                                </w:rPr>
                                <w:t>𝑥𝑥</w:t>
                              </w:r>
                            </w:p>
                          </w:txbxContent>
                        </wps:txbx>
                        <wps:bodyPr horzOverflow="overflow" vert="horz" lIns="0" tIns="0" rIns="0" bIns="0" rtlCol="0">
                          <a:noAutofit/>
                        </wps:bodyPr>
                      </wps:wsp>
                      <wps:wsp>
                        <wps:cNvPr id="468" name="Rectangle 468"/>
                        <wps:cNvSpPr/>
                        <wps:spPr>
                          <a:xfrm>
                            <a:off x="1175004" y="0"/>
                            <a:ext cx="113558" cy="152019"/>
                          </a:xfrm>
                          <a:prstGeom prst="rect">
                            <a:avLst/>
                          </a:prstGeom>
                          <a:ln>
                            <a:noFill/>
                          </a:ln>
                        </wps:spPr>
                        <wps:txbx>
                          <w:txbxContent>
                            <w:p w:rsidR="00163202" w:rsidRDefault="00000000">
                              <w:r>
                                <w:rPr>
                                  <w:rFonts w:ascii="Cambria Math" w:eastAsia="Cambria Math" w:hAnsi="Cambria Math" w:cs="Cambria Math"/>
                                  <w:sz w:val="18"/>
                                </w:rPr>
                                <w:t>−</w:t>
                              </w:r>
                            </w:p>
                          </w:txbxContent>
                        </wps:txbx>
                        <wps:bodyPr horzOverflow="overflow" vert="horz" lIns="0" tIns="0" rIns="0" bIns="0" rtlCol="0">
                          <a:noAutofit/>
                        </wps:bodyPr>
                      </wps:wsp>
                      <wps:wsp>
                        <wps:cNvPr id="469" name="Rectangle 469"/>
                        <wps:cNvSpPr/>
                        <wps:spPr>
                          <a:xfrm>
                            <a:off x="1284732" y="0"/>
                            <a:ext cx="83307" cy="152019"/>
                          </a:xfrm>
                          <a:prstGeom prst="rect">
                            <a:avLst/>
                          </a:prstGeom>
                          <a:ln>
                            <a:noFill/>
                          </a:ln>
                        </wps:spPr>
                        <wps:txbx>
                          <w:txbxContent>
                            <w:p w:rsidR="00163202" w:rsidRDefault="00000000">
                              <w:r>
                                <w:rPr>
                                  <w:rFonts w:ascii="Cambria Math" w:eastAsia="Cambria Math" w:hAnsi="Cambria Math" w:cs="Cambria Math"/>
                                  <w:sz w:val="18"/>
                                </w:rPr>
                                <w:t>𝜇𝜇</w:t>
                              </w:r>
                            </w:p>
                          </w:txbxContent>
                        </wps:txbx>
                        <wps:bodyPr horzOverflow="overflow" vert="horz" lIns="0" tIns="0" rIns="0" bIns="0" rtlCol="0">
                          <a:noAutofit/>
                        </wps:bodyPr>
                      </wps:wsp>
                      <wps:wsp>
                        <wps:cNvPr id="4815" name="Shape 4815"/>
                        <wps:cNvSpPr/>
                        <wps:spPr>
                          <a:xfrm>
                            <a:off x="1085088" y="139198"/>
                            <a:ext cx="266713" cy="9144"/>
                          </a:xfrm>
                          <a:custGeom>
                            <a:avLst/>
                            <a:gdLst/>
                            <a:ahLst/>
                            <a:cxnLst/>
                            <a:rect l="0" t="0" r="0" b="0"/>
                            <a:pathLst>
                              <a:path w="266713" h="9144">
                                <a:moveTo>
                                  <a:pt x="0" y="0"/>
                                </a:moveTo>
                                <a:lnTo>
                                  <a:pt x="266713" y="0"/>
                                </a:lnTo>
                                <a:lnTo>
                                  <a:pt x="2667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29" style="width:106.441pt;height:15.84pt;position:absolute;mso-position-horizontal-relative:text;mso-position-horizontal:absolute;margin-left:56.1631pt;mso-position-vertical-relative:text;margin-top:0.319824pt;" coordsize="13518,2011">
                <v:rect id="Rectangle 449" style="position:absolute;width:630;height:1520;left:0;top:807;" filled="f" stroked="f">
                  <v:textbox inset="0,0,0,0">
                    <w:txbxContent>
                      <w:p>
                        <w:pPr>
                          <w:spacing w:before="0" w:after="160" w:line="259" w:lineRule="auto"/>
                        </w:pPr>
                        <w:r>
                          <w:rPr>
                            <w:rFonts w:cs="Cambria Math" w:hAnsi="Cambria Math" w:eastAsia="Cambria Math" w:ascii="Cambria Math"/>
                            <w:sz w:val="18"/>
                          </w:rPr>
                          <w:t xml:space="preserve">(</w:t>
                        </w:r>
                      </w:p>
                    </w:txbxContent>
                  </v:textbox>
                </v:rect>
                <v:rect id="Rectangle 450" style="position:absolute;width:808;height:1520;left:472;top:868;" filled="f" stroked="f">
                  <v:textbox inset="0,0,0,0">
                    <w:txbxContent>
                      <w:p>
                        <w:pPr>
                          <w:spacing w:before="0" w:after="160" w:line="259" w:lineRule="auto"/>
                        </w:pPr>
                        <w:r>
                          <w:rPr>
                            <w:rFonts w:cs="Cambria Math" w:hAnsi="Cambria Math" w:eastAsia="Cambria Math" w:ascii="Cambria Math"/>
                            <w:sz w:val="18"/>
                          </w:rPr>
                          <w:t xml:space="preserve">𝑥𝑥</w:t>
                        </w:r>
                      </w:p>
                    </w:txbxContent>
                  </v:textbox>
                </v:rect>
                <v:rect id="Rectangle 451" style="position:absolute;width:630;height:1520;left:1112;top:807;" filled="f" stroked="f">
                  <v:textbox inset="0,0,0,0">
                    <w:txbxContent>
                      <w:p>
                        <w:pPr>
                          <w:spacing w:before="0" w:after="160" w:line="259" w:lineRule="auto"/>
                        </w:pPr>
                        <w:r>
                          <w:rPr>
                            <w:rFonts w:cs="Cambria Math" w:hAnsi="Cambria Math" w:eastAsia="Cambria Math" w:ascii="Cambria Math"/>
                            <w:sz w:val="18"/>
                          </w:rPr>
                          <w:t xml:space="preserve">)</w:t>
                        </w:r>
                      </w:p>
                    </w:txbxContent>
                  </v:textbox>
                </v:rect>
                <v:rect id="Rectangle 452" style="position:absolute;width:1135;height:1520;left:1905;top:868;" filled="f" stroked="f">
                  <v:textbox inset="0,0,0,0">
                    <w:txbxContent>
                      <w:p>
                        <w:pPr>
                          <w:spacing w:before="0" w:after="160" w:line="259" w:lineRule="auto"/>
                        </w:pPr>
                        <w:r>
                          <w:rPr>
                            <w:rFonts w:cs="Cambria Math" w:hAnsi="Cambria Math" w:eastAsia="Cambria Math" w:ascii="Cambria Math"/>
                            <w:sz w:val="18"/>
                          </w:rPr>
                          <w:t xml:space="preserve">=</w:t>
                        </w:r>
                      </w:p>
                    </w:txbxContent>
                  </v:textbox>
                </v:rect>
                <v:rect id="Rectangle 453" style="position:absolute;width:842;height:1520;left:4145;top:0;" filled="f" stroked="f">
                  <v:textbox inset="0,0,0,0">
                    <w:txbxContent>
                      <w:p>
                        <w:pPr>
                          <w:spacing w:before="0" w:after="160" w:line="259" w:lineRule="auto"/>
                        </w:pPr>
                        <w:r>
                          <w:rPr>
                            <w:rFonts w:cs="Cambria Math" w:hAnsi="Cambria Math" w:eastAsia="Cambria Math" w:ascii="Cambria Math"/>
                            <w:sz w:val="18"/>
                          </w:rPr>
                          <w:t xml:space="preserve">1</w:t>
                        </w:r>
                      </w:p>
                    </w:txbxContent>
                  </v:textbox>
                </v:rect>
                <v:shape id="Shape 4816" style="position:absolute;width:1341;height:91;left:4526;top:1696;" coordsize="134112,9144" path="m0,0l134112,0l134112,9144l0,9144l0,0">
                  <v:stroke weight="0pt" endcap="flat" joinstyle="miter" miterlimit="10" on="false" color="#000000" opacity="0"/>
                  <v:fill on="true" color="#000000"/>
                </v:shape>
                <v:shape id="Shape 4817" style="position:absolute;width:2788;height:91;left:3078;top:1391;" coordsize="278892,9144" path="m0,0l278892,0l278892,9144l0,9144l0,0">
                  <v:stroke weight="0pt" endcap="flat" joinstyle="miter" miterlimit="10" on="false" color="#000000" opacity="0"/>
                  <v:fill on="true" color="#000000"/>
                </v:shape>
                <v:rect id="Rectangle 460" style="position:absolute;width:2324;height:1520;left:6050;top:868;" filled="f" stroked="f">
                  <v:textbox inset="0,0,0,0">
                    <w:txbxContent>
                      <w:p>
                        <w:pPr>
                          <w:spacing w:before="0" w:after="160" w:line="259" w:lineRule="auto"/>
                        </w:pPr>
                        <w:r>
                          <w:rPr>
                            <w:rFonts w:cs="Cambria Math" w:hAnsi="Cambria Math" w:eastAsia="Cambria Math" w:ascii="Cambria Math"/>
                            <w:sz w:val="18"/>
                          </w:rPr>
                          <w:t xml:space="preserve">exp</w:t>
                        </w:r>
                      </w:p>
                    </w:txbxContent>
                  </v:textbox>
                </v:rect>
                <v:rect id="Rectangle 461" style="position:absolute;width:576;height:1520;left:7985;top:868;" filled="f" stroked="f">
                  <v:textbox inset="0,0,0,0">
                    <w:txbxContent>
                      <w:p>
                        <w:pPr>
                          <w:spacing w:before="0" w:after="160" w:line="259" w:lineRule="auto"/>
                        </w:pPr>
                        <w:r>
                          <w:rPr>
                            <w:rFonts w:cs="Cambria Math" w:hAnsi="Cambria Math" w:eastAsia="Cambria Math" w:ascii="Cambria Math"/>
                            <w:sz w:val="18"/>
                          </w:rPr>
                          <w:t xml:space="preserve"/>
                        </w:r>
                      </w:p>
                    </w:txbxContent>
                  </v:textbox>
                </v:rect>
                <v:rect id="Rectangle 462" style="position:absolute;width:1135;height:1520;left:8412;top:868;" filled="f" stroked="f">
                  <v:textbox inset="0,0,0,0">
                    <w:txbxContent>
                      <w:p>
                        <w:pPr>
                          <w:spacing w:before="0" w:after="160" w:line="259" w:lineRule="auto"/>
                        </w:pPr>
                        <w:r>
                          <w:rPr>
                            <w:rFonts w:cs="Cambria Math" w:hAnsi="Cambria Math" w:eastAsia="Cambria Math" w:ascii="Cambria Math"/>
                            <w:sz w:val="18"/>
                          </w:rPr>
                          <w:t xml:space="preserve">−</w:t>
                        </w:r>
                      </w:p>
                    </w:txbxContent>
                  </v:textbox>
                </v:rect>
                <v:rect id="Rectangle 463" style="position:absolute;width:842;height:1520;left:9464;top:0;" filled="f" stroked="f">
                  <v:textbox inset="0,0,0,0">
                    <w:txbxContent>
                      <w:p>
                        <w:pPr>
                          <w:spacing w:before="0" w:after="160" w:line="259" w:lineRule="auto"/>
                        </w:pPr>
                        <w:r>
                          <w:rPr>
                            <w:rFonts w:cs="Cambria Math" w:hAnsi="Cambria Math" w:eastAsia="Cambria Math" w:ascii="Cambria Math"/>
                            <w:sz w:val="18"/>
                          </w:rPr>
                          <w:t xml:space="preserve">1</w:t>
                        </w:r>
                      </w:p>
                    </w:txbxContent>
                  </v:textbox>
                </v:rect>
                <v:shape id="Shape 4818" style="position:absolute;width:640;height:91;left:9464;top:1391;" coordsize="64008,9144" path="m0,0l64008,0l64008,9144l0,9144l0,0">
                  <v:stroke weight="0pt" endcap="flat" joinstyle="miter" miterlimit="10" on="false" color="#000000" opacity="0"/>
                  <v:fill on="true" color="#000000"/>
                </v:shape>
                <v:rect id="Rectangle 466" style="position:absolute;width:744;height:1520;left:10287;top:868;" filled="f" stroked="f">
                  <v:textbox inset="0,0,0,0">
                    <w:txbxContent>
                      <w:p>
                        <w:pPr>
                          <w:spacing w:before="0" w:after="160" w:line="259" w:lineRule="auto"/>
                        </w:pPr>
                        <w:r>
                          <w:rPr>
                            <w:rFonts w:cs="Cambria Math" w:hAnsi="Cambria Math" w:eastAsia="Cambria Math" w:ascii="Cambria Math"/>
                            <w:sz w:val="18"/>
                          </w:rPr>
                          <w:t xml:space="preserve"/>
                        </w:r>
                      </w:p>
                    </w:txbxContent>
                  </v:textbox>
                </v:rect>
                <v:rect id="Rectangle 467" style="position:absolute;width:808;height:1520;left:10850;top:0;" filled="f" stroked="f">
                  <v:textbox inset="0,0,0,0">
                    <w:txbxContent>
                      <w:p>
                        <w:pPr>
                          <w:spacing w:before="0" w:after="160" w:line="259" w:lineRule="auto"/>
                        </w:pPr>
                        <w:r>
                          <w:rPr>
                            <w:rFonts w:cs="Cambria Math" w:hAnsi="Cambria Math" w:eastAsia="Cambria Math" w:ascii="Cambria Math"/>
                            <w:sz w:val="18"/>
                          </w:rPr>
                          <w:t xml:space="preserve">𝑥𝑥</w:t>
                        </w:r>
                      </w:p>
                    </w:txbxContent>
                  </v:textbox>
                </v:rect>
                <v:rect id="Rectangle 468" style="position:absolute;width:1135;height:1520;left:11750;top:0;" filled="f" stroked="f">
                  <v:textbox inset="0,0,0,0">
                    <w:txbxContent>
                      <w:p>
                        <w:pPr>
                          <w:spacing w:before="0" w:after="160" w:line="259" w:lineRule="auto"/>
                        </w:pPr>
                        <w:r>
                          <w:rPr>
                            <w:rFonts w:cs="Cambria Math" w:hAnsi="Cambria Math" w:eastAsia="Cambria Math" w:ascii="Cambria Math"/>
                            <w:sz w:val="18"/>
                          </w:rPr>
                          <w:t xml:space="preserve">−</w:t>
                        </w:r>
                      </w:p>
                    </w:txbxContent>
                  </v:textbox>
                </v:rect>
                <v:rect id="Rectangle 469" style="position:absolute;width:833;height:1520;left:12847;top:0;" filled="f" stroked="f">
                  <v:textbox inset="0,0,0,0">
                    <w:txbxContent>
                      <w:p>
                        <w:pPr>
                          <w:spacing w:before="0" w:after="160" w:line="259" w:lineRule="auto"/>
                        </w:pPr>
                        <w:r>
                          <w:rPr>
                            <w:rFonts w:cs="Cambria Math" w:hAnsi="Cambria Math" w:eastAsia="Cambria Math" w:ascii="Cambria Math"/>
                            <w:sz w:val="18"/>
                          </w:rPr>
                          <w:t xml:space="preserve">𝜇𝜇</w:t>
                        </w:r>
                      </w:p>
                    </w:txbxContent>
                  </v:textbox>
                </v:rect>
                <v:shape id="Shape 4819" style="position:absolute;width:2667;height:91;left:10850;top:1391;" coordsize="266713,9144" path="m0,0l266713,0l266713,9144l0,9144l0,0">
                  <v:stroke weight="0pt" endcap="flat" joinstyle="miter" miterlimit="10" on="false" color="#000000" opacity="0"/>
                  <v:fill on="true" color="#000000"/>
                </v:shape>
                <w10:wrap type="square"/>
              </v:group>
            </w:pict>
          </mc:Fallback>
        </mc:AlternateContent>
      </w:r>
      <w:r>
        <w:rPr>
          <w:rFonts w:ascii="Cambria Math" w:eastAsia="Cambria Math" w:hAnsi="Cambria Math" w:cs="Cambria Math"/>
          <w:sz w:val="13"/>
        </w:rPr>
        <w:t>2</w:t>
      </w:r>
    </w:p>
    <w:p w:rsidR="00163202" w:rsidRDefault="00000000">
      <w:pPr>
        <w:tabs>
          <w:tab w:val="center" w:pos="2254"/>
          <w:tab w:val="center" w:pos="4776"/>
        </w:tabs>
        <w:spacing w:after="0"/>
      </w:pPr>
      <w:r>
        <w:tab/>
      </w:r>
      <w:r>
        <w:rPr>
          <w:rFonts w:ascii="Cambria Math" w:eastAsia="Cambria Math" w:hAnsi="Cambria Math" w:cs="Cambria Math"/>
          <w:sz w:val="18"/>
        </w:rPr>
        <w:t xml:space="preserve">𝑓𝑓 </w:t>
      </w:r>
      <w:r>
        <w:rPr>
          <w:rFonts w:ascii="Times New Roman" w:eastAsia="Times New Roman" w:hAnsi="Times New Roman" w:cs="Times New Roman"/>
          <w:sz w:val="18"/>
        </w:rPr>
        <w:t xml:space="preserve"> </w:t>
      </w:r>
      <w:r>
        <w:rPr>
          <w:rFonts w:ascii="Times New Roman" w:eastAsia="Times New Roman" w:hAnsi="Times New Roman" w:cs="Times New Roman"/>
          <w:sz w:val="18"/>
        </w:rPr>
        <w:tab/>
        <w:t xml:space="preserve">(1) </w:t>
      </w:r>
    </w:p>
    <w:p w:rsidR="00163202" w:rsidRDefault="00000000">
      <w:pPr>
        <w:tabs>
          <w:tab w:val="center" w:pos="1826"/>
          <w:tab w:val="center" w:pos="2664"/>
          <w:tab w:val="center" w:pos="3038"/>
        </w:tabs>
        <w:spacing w:after="0"/>
      </w:pPr>
      <w:r>
        <w:tab/>
      </w:r>
      <w:r>
        <w:rPr>
          <w:rFonts w:ascii="Cambria Math" w:eastAsia="Cambria Math" w:hAnsi="Cambria Math" w:cs="Cambria Math"/>
          <w:sz w:val="18"/>
        </w:rPr>
        <w:t>𝜎𝜎√2𝜋𝜋</w:t>
      </w:r>
      <w:r>
        <w:rPr>
          <w:rFonts w:ascii="Cambria Math" w:eastAsia="Cambria Math" w:hAnsi="Cambria Math" w:cs="Cambria Math"/>
          <w:sz w:val="18"/>
        </w:rPr>
        <w:tab/>
        <w:t>2</w:t>
      </w:r>
      <w:r>
        <w:rPr>
          <w:rFonts w:ascii="Cambria Math" w:eastAsia="Cambria Math" w:hAnsi="Cambria Math" w:cs="Cambria Math"/>
          <w:sz w:val="18"/>
        </w:rPr>
        <w:tab/>
        <w:t>𝜎𝜎</w:t>
      </w:r>
    </w:p>
    <w:p w:rsidR="00163202" w:rsidRDefault="00000000">
      <w:pPr>
        <w:spacing w:after="0"/>
        <w:ind w:left="283"/>
      </w:pPr>
      <w:r>
        <w:rPr>
          <w:rFonts w:ascii="Times New Roman" w:eastAsia="Times New Roman" w:hAnsi="Times New Roman" w:cs="Times New Roman"/>
          <w:sz w:val="20"/>
        </w:rPr>
        <w:t xml:space="preserve"> </w:t>
      </w:r>
    </w:p>
    <w:p w:rsidR="00163202" w:rsidRDefault="00000000">
      <w:pPr>
        <w:pStyle w:val="Ttulo1"/>
        <w:ind w:left="268" w:hanging="283"/>
      </w:pPr>
      <w:r>
        <w:t xml:space="preserve">Bibliografía referenciada, tablas y figuras </w:t>
      </w:r>
    </w:p>
    <w:p w:rsidR="00163202" w:rsidRDefault="00000000">
      <w:pPr>
        <w:spacing w:after="0"/>
        <w:ind w:left="283"/>
      </w:pPr>
      <w:r>
        <w:rPr>
          <w:rFonts w:ascii="Times New Roman" w:eastAsia="Times New Roman" w:hAnsi="Times New Roman" w:cs="Times New Roman"/>
          <w:sz w:val="20"/>
        </w:rPr>
        <w:t xml:space="preserve"> </w:t>
      </w:r>
    </w:p>
    <w:p w:rsidR="00163202" w:rsidRDefault="00000000">
      <w:pPr>
        <w:spacing w:after="4" w:line="249" w:lineRule="auto"/>
        <w:ind w:left="-15" w:right="135" w:firstLine="273"/>
        <w:jc w:val="both"/>
      </w:pPr>
      <w:r>
        <w:rPr>
          <w:rFonts w:ascii="Times New Roman" w:eastAsia="Times New Roman" w:hAnsi="Times New Roman" w:cs="Times New Roman"/>
          <w:sz w:val="20"/>
        </w:rPr>
        <w:t xml:space="preserve">En el texto, use [1], [2] en vez de [1, 2] o [1][2]; use [1]-[3] en vez de [1][2][3] o [1], [2], [3] o [1, 2, 3]. Para referenciar las figuras en el texto use Fig. 1 en vez de Figura 1; Fig. 1, 2, 5 en vez Figura 1, Figura 2 y Figura 5, o Figuras 1, 2 y 5. Use Fig. 1-5 en vez de Figuras 1, 2, 3, 4, 5 o Figuras 1 a 5. </w:t>
      </w:r>
    </w:p>
    <w:p w:rsidR="00163202" w:rsidRDefault="00000000">
      <w:pPr>
        <w:spacing w:after="4" w:line="249" w:lineRule="auto"/>
        <w:ind w:left="-15" w:right="135" w:firstLine="273"/>
        <w:jc w:val="both"/>
      </w:pPr>
      <w:r>
        <w:rPr>
          <w:rFonts w:ascii="Times New Roman" w:eastAsia="Times New Roman" w:hAnsi="Times New Roman" w:cs="Times New Roman"/>
          <w:sz w:val="20"/>
        </w:rPr>
        <w:t xml:space="preserve">Para las ecuaciones use </w:t>
      </w:r>
      <w:proofErr w:type="spellStart"/>
      <w:r>
        <w:rPr>
          <w:rFonts w:ascii="Times New Roman" w:eastAsia="Times New Roman" w:hAnsi="Times New Roman" w:cs="Times New Roman"/>
          <w:sz w:val="20"/>
        </w:rPr>
        <w:t>ec</w:t>
      </w:r>
      <w:proofErr w:type="spellEnd"/>
      <w:r>
        <w:rPr>
          <w:rFonts w:ascii="Times New Roman" w:eastAsia="Times New Roman" w:hAnsi="Times New Roman" w:cs="Times New Roman"/>
          <w:sz w:val="20"/>
        </w:rPr>
        <w:t>. (19 en vez de ecuación 1; use (</w:t>
      </w:r>
      <w:proofErr w:type="spellStart"/>
      <w:r>
        <w:rPr>
          <w:rFonts w:ascii="Times New Roman" w:eastAsia="Times New Roman" w:hAnsi="Times New Roman" w:cs="Times New Roman"/>
          <w:sz w:val="20"/>
        </w:rPr>
        <w:t>ec</w:t>
      </w:r>
      <w:proofErr w:type="spellEnd"/>
      <w:r>
        <w:rPr>
          <w:rFonts w:ascii="Times New Roman" w:eastAsia="Times New Roman" w:hAnsi="Times New Roman" w:cs="Times New Roman"/>
          <w:sz w:val="20"/>
        </w:rPr>
        <w:t xml:space="preserve">. (1)) en vez de (ecuación 1); use </w:t>
      </w:r>
      <w:proofErr w:type="spellStart"/>
      <w:r>
        <w:rPr>
          <w:rFonts w:ascii="Times New Roman" w:eastAsia="Times New Roman" w:hAnsi="Times New Roman" w:cs="Times New Roman"/>
          <w:sz w:val="20"/>
        </w:rPr>
        <w:t>ec</w:t>
      </w:r>
      <w:proofErr w:type="spellEnd"/>
      <w:r>
        <w:rPr>
          <w:rFonts w:ascii="Times New Roman" w:eastAsia="Times New Roman" w:hAnsi="Times New Roman" w:cs="Times New Roman"/>
          <w:sz w:val="20"/>
        </w:rPr>
        <w:t xml:space="preserve">. (1)-(5) en vez de </w:t>
      </w:r>
      <w:proofErr w:type="spellStart"/>
      <w:r>
        <w:rPr>
          <w:rFonts w:ascii="Times New Roman" w:eastAsia="Times New Roman" w:hAnsi="Times New Roman" w:cs="Times New Roman"/>
          <w:sz w:val="20"/>
        </w:rPr>
        <w:t>ec</w:t>
      </w:r>
      <w:proofErr w:type="spellEnd"/>
      <w:r>
        <w:rPr>
          <w:rFonts w:ascii="Times New Roman" w:eastAsia="Times New Roman" w:hAnsi="Times New Roman" w:cs="Times New Roman"/>
          <w:sz w:val="20"/>
        </w:rPr>
        <w:t xml:space="preserve">. (1), (2), (3), (4) y (5).  </w:t>
      </w:r>
    </w:p>
    <w:p w:rsidR="00163202" w:rsidRDefault="00000000">
      <w:pPr>
        <w:spacing w:after="0"/>
        <w:ind w:left="283"/>
      </w:pPr>
      <w:r>
        <w:rPr>
          <w:rFonts w:ascii="Times New Roman" w:eastAsia="Times New Roman" w:hAnsi="Times New Roman" w:cs="Times New Roman"/>
          <w:sz w:val="18"/>
        </w:rPr>
        <w:t xml:space="preserve"> </w:t>
      </w:r>
    </w:p>
    <w:p w:rsidR="00163202" w:rsidRDefault="00000000">
      <w:pPr>
        <w:pStyle w:val="Ttulo1"/>
        <w:ind w:left="268" w:hanging="283"/>
      </w:pPr>
      <w:r>
        <w:t xml:space="preserve">Citación </w:t>
      </w:r>
    </w:p>
    <w:p w:rsidR="00163202" w:rsidRDefault="00000000">
      <w:pPr>
        <w:spacing w:after="0"/>
        <w:ind w:left="283"/>
      </w:pPr>
      <w:r>
        <w:rPr>
          <w:rFonts w:ascii="Times New Roman" w:eastAsia="Times New Roman" w:hAnsi="Times New Roman" w:cs="Times New Roman"/>
          <w:sz w:val="20"/>
        </w:rPr>
        <w:t xml:space="preserve"> </w:t>
      </w:r>
    </w:p>
    <w:p w:rsidR="00163202" w:rsidRDefault="00000000">
      <w:pPr>
        <w:spacing w:after="4" w:line="249" w:lineRule="auto"/>
        <w:ind w:left="-15" w:right="135" w:firstLine="273"/>
        <w:jc w:val="both"/>
      </w:pPr>
      <w:r>
        <w:rPr>
          <w:rFonts w:ascii="Times New Roman" w:eastAsia="Times New Roman" w:hAnsi="Times New Roman" w:cs="Times New Roman"/>
          <w:sz w:val="20"/>
        </w:rPr>
        <w:t xml:space="preserve">En los artículos se usará estrictamente el formato de citación de IEEE. Este documento puede obtenerse en la siguiente dirección: </w:t>
      </w:r>
    </w:p>
    <w:p w:rsidR="00163202" w:rsidRDefault="00000000">
      <w:pPr>
        <w:spacing w:after="0"/>
        <w:ind w:left="283"/>
      </w:pPr>
      <w:r>
        <w:rPr>
          <w:rFonts w:ascii="Times New Roman" w:eastAsia="Times New Roman" w:hAnsi="Times New Roman" w:cs="Times New Roman"/>
          <w:sz w:val="20"/>
        </w:rPr>
        <w:t xml:space="preserve"> </w:t>
      </w:r>
    </w:p>
    <w:p w:rsidR="00163202" w:rsidRDefault="00000000">
      <w:pPr>
        <w:spacing w:after="4" w:line="249" w:lineRule="auto"/>
        <w:ind w:left="646" w:right="135"/>
        <w:jc w:val="both"/>
      </w:pPr>
      <w:r>
        <w:rPr>
          <w:rFonts w:ascii="Times New Roman" w:eastAsia="Times New Roman" w:hAnsi="Times New Roman" w:cs="Times New Roman"/>
          <w:sz w:val="20"/>
        </w:rPr>
        <w:t xml:space="preserve">http://www.ieee.org/documents/ieeecitationref.pdf </w:t>
      </w:r>
    </w:p>
    <w:p w:rsidR="00163202" w:rsidRDefault="00000000">
      <w:pPr>
        <w:spacing w:after="0"/>
        <w:ind w:left="283"/>
      </w:pPr>
      <w:r>
        <w:rPr>
          <w:rFonts w:ascii="Times New Roman" w:eastAsia="Times New Roman" w:hAnsi="Times New Roman" w:cs="Times New Roman"/>
          <w:sz w:val="18"/>
        </w:rPr>
        <w:t xml:space="preserve"> </w:t>
      </w:r>
    </w:p>
    <w:p w:rsidR="00163202" w:rsidRDefault="00000000">
      <w:pPr>
        <w:pStyle w:val="Ttulo1"/>
        <w:ind w:left="268" w:hanging="283"/>
      </w:pPr>
      <w:r>
        <w:t xml:space="preserve">Resumen de la hoja de vida de los autores </w:t>
      </w:r>
    </w:p>
    <w:p w:rsidR="00163202" w:rsidRDefault="00000000">
      <w:pPr>
        <w:spacing w:after="0"/>
        <w:ind w:left="283"/>
      </w:pPr>
      <w:r>
        <w:rPr>
          <w:rFonts w:ascii="Times New Roman" w:eastAsia="Times New Roman" w:hAnsi="Times New Roman" w:cs="Times New Roman"/>
          <w:sz w:val="18"/>
        </w:rPr>
        <w:t xml:space="preserve"> </w:t>
      </w:r>
    </w:p>
    <w:p w:rsidR="00163202" w:rsidRDefault="00000000">
      <w:pPr>
        <w:spacing w:after="0" w:line="238" w:lineRule="auto"/>
        <w:ind w:right="149" w:firstLine="283"/>
        <w:jc w:val="both"/>
      </w:pPr>
      <w:r>
        <w:rPr>
          <w:rFonts w:ascii="Times New Roman" w:eastAsia="Times New Roman" w:hAnsi="Times New Roman" w:cs="Times New Roman"/>
          <w:sz w:val="18"/>
        </w:rPr>
        <w:t xml:space="preserve">El articulo debe incluir obligatoriamente un resumen de la hoja de vida de los autores, iniciando con los títulos académicos así como el año de obtención y la institución académica que lo otorga.  Posteriormente, se debe resumir su experiencia profesional. Para finalizar, se deben indicar las organizaciones profesionales a las que pertenece el autor. Todos los autores deben indicar su ORCID al final del resumen de su hoja de vida. El resumen usa Times New Román de 8 puntos. </w:t>
      </w:r>
    </w:p>
    <w:p w:rsidR="00163202" w:rsidRDefault="00000000">
      <w:pPr>
        <w:spacing w:after="0"/>
        <w:ind w:left="283"/>
      </w:pPr>
      <w:r>
        <w:rPr>
          <w:rFonts w:ascii="Times New Roman" w:eastAsia="Times New Roman" w:hAnsi="Times New Roman" w:cs="Times New Roman"/>
          <w:sz w:val="18"/>
        </w:rPr>
        <w:t xml:space="preserve"> </w:t>
      </w:r>
    </w:p>
    <w:p w:rsidR="00163202" w:rsidRDefault="00000000">
      <w:pPr>
        <w:pStyle w:val="Ttulo1"/>
        <w:numPr>
          <w:ilvl w:val="0"/>
          <w:numId w:val="0"/>
        </w:numPr>
        <w:ind w:left="-5"/>
      </w:pPr>
      <w:r>
        <w:t xml:space="preserve">Referencias </w:t>
      </w:r>
    </w:p>
    <w:p w:rsidR="00163202" w:rsidRDefault="00000000">
      <w:pPr>
        <w:spacing w:after="0"/>
      </w:pPr>
      <w:r>
        <w:rPr>
          <w:rFonts w:ascii="Times New Roman" w:eastAsia="Times New Roman" w:hAnsi="Times New Roman" w:cs="Times New Roman"/>
          <w:sz w:val="18"/>
        </w:rPr>
        <w:t xml:space="preserve"> </w:t>
      </w:r>
    </w:p>
    <w:p w:rsidR="00163202" w:rsidRPr="00355CD9" w:rsidRDefault="00000000">
      <w:pPr>
        <w:numPr>
          <w:ilvl w:val="0"/>
          <w:numId w:val="1"/>
        </w:numPr>
        <w:spacing w:after="4" w:line="248" w:lineRule="auto"/>
        <w:ind w:right="149" w:hanging="358"/>
        <w:jc w:val="both"/>
        <w:rPr>
          <w:lang w:val="en-US"/>
        </w:rPr>
      </w:pPr>
      <w:r w:rsidRPr="00355CD9">
        <w:rPr>
          <w:rFonts w:ascii="Times New Roman" w:eastAsia="Times New Roman" w:hAnsi="Times New Roman" w:cs="Times New Roman"/>
          <w:sz w:val="16"/>
          <w:lang w:val="en-US"/>
        </w:rPr>
        <w:t xml:space="preserve">J. D. </w:t>
      </w:r>
      <w:proofErr w:type="spellStart"/>
      <w:r w:rsidRPr="00355CD9">
        <w:rPr>
          <w:rFonts w:ascii="Times New Roman" w:eastAsia="Times New Roman" w:hAnsi="Times New Roman" w:cs="Times New Roman"/>
          <w:sz w:val="16"/>
          <w:lang w:val="en-US"/>
        </w:rPr>
        <w:t>Velásquez</w:t>
      </w:r>
      <w:proofErr w:type="spellEnd"/>
      <w:r w:rsidRPr="00355CD9">
        <w:rPr>
          <w:rFonts w:ascii="Times New Roman" w:eastAsia="Times New Roman" w:hAnsi="Times New Roman" w:cs="Times New Roman"/>
          <w:sz w:val="16"/>
          <w:lang w:val="en-US"/>
        </w:rPr>
        <w:t xml:space="preserve">, and J. W. Branch, Examples in the classroom: pattern classification using the R language, DYNA, vol. 79, no. 173, pp. 81-88, 2012. </w:t>
      </w:r>
    </w:p>
    <w:p w:rsidR="00163202" w:rsidRPr="00355CD9" w:rsidRDefault="00000000">
      <w:pPr>
        <w:numPr>
          <w:ilvl w:val="0"/>
          <w:numId w:val="1"/>
        </w:numPr>
        <w:spacing w:after="4" w:line="248" w:lineRule="auto"/>
        <w:ind w:right="149" w:hanging="358"/>
        <w:jc w:val="both"/>
        <w:rPr>
          <w:lang w:val="en-US"/>
        </w:rPr>
      </w:pPr>
      <w:r w:rsidRPr="00355CD9">
        <w:rPr>
          <w:rFonts w:ascii="Times New Roman" w:eastAsia="Times New Roman" w:hAnsi="Times New Roman" w:cs="Times New Roman"/>
          <w:sz w:val="16"/>
          <w:lang w:val="en-US"/>
        </w:rPr>
        <w:t xml:space="preserve">J. D. </w:t>
      </w:r>
      <w:proofErr w:type="spellStart"/>
      <w:r w:rsidRPr="00355CD9">
        <w:rPr>
          <w:rFonts w:ascii="Times New Roman" w:eastAsia="Times New Roman" w:hAnsi="Times New Roman" w:cs="Times New Roman"/>
          <w:sz w:val="16"/>
          <w:lang w:val="en-US"/>
        </w:rPr>
        <w:t>Velásquez</w:t>
      </w:r>
      <w:proofErr w:type="spellEnd"/>
      <w:r w:rsidRPr="00355CD9">
        <w:rPr>
          <w:rFonts w:ascii="Times New Roman" w:eastAsia="Times New Roman" w:hAnsi="Times New Roman" w:cs="Times New Roman"/>
          <w:sz w:val="16"/>
          <w:lang w:val="en-US"/>
        </w:rPr>
        <w:t xml:space="preserve">, V. M. Rueda and C. J. Franco, Electricity demand forecasting using a SARIMA-multiplicative single neuron hybrid model, DYNA, vol. </w:t>
      </w:r>
      <w:proofErr w:type="gramStart"/>
      <w:r w:rsidRPr="00355CD9">
        <w:rPr>
          <w:rFonts w:ascii="Times New Roman" w:eastAsia="Times New Roman" w:hAnsi="Times New Roman" w:cs="Times New Roman"/>
          <w:sz w:val="16"/>
          <w:lang w:val="en-US"/>
        </w:rPr>
        <w:t>80,  no.</w:t>
      </w:r>
      <w:proofErr w:type="gramEnd"/>
      <w:r w:rsidRPr="00355CD9">
        <w:rPr>
          <w:rFonts w:ascii="Times New Roman" w:eastAsia="Times New Roman" w:hAnsi="Times New Roman" w:cs="Times New Roman"/>
          <w:sz w:val="16"/>
          <w:lang w:val="en-US"/>
        </w:rPr>
        <w:t xml:space="preserve"> 180, pp. 4-8, 2013. </w:t>
      </w:r>
    </w:p>
    <w:p w:rsidR="00163202" w:rsidRPr="00355CD9" w:rsidRDefault="00000000">
      <w:pPr>
        <w:spacing w:after="0"/>
        <w:rPr>
          <w:lang w:val="en-US"/>
        </w:rPr>
      </w:pPr>
      <w:r w:rsidRPr="00355CD9">
        <w:rPr>
          <w:rFonts w:ascii="Times New Roman" w:eastAsia="Times New Roman" w:hAnsi="Times New Roman" w:cs="Times New Roman"/>
          <w:b/>
          <w:sz w:val="16"/>
          <w:lang w:val="en-US"/>
        </w:rPr>
        <w:t xml:space="preserve"> </w:t>
      </w:r>
    </w:p>
    <w:p w:rsidR="00163202" w:rsidRPr="00355CD9" w:rsidRDefault="00000000">
      <w:pPr>
        <w:spacing w:after="0"/>
        <w:rPr>
          <w:lang w:val="en-US"/>
        </w:rPr>
      </w:pPr>
      <w:r w:rsidRPr="00355CD9">
        <w:rPr>
          <w:rFonts w:ascii="Times New Roman" w:eastAsia="Times New Roman" w:hAnsi="Times New Roman" w:cs="Times New Roman"/>
          <w:b/>
          <w:sz w:val="16"/>
          <w:lang w:val="en-US"/>
        </w:rPr>
        <w:t xml:space="preserve"> </w:t>
      </w:r>
    </w:p>
    <w:p w:rsidR="00163202" w:rsidRDefault="00000000">
      <w:pPr>
        <w:spacing w:after="336" w:line="248" w:lineRule="auto"/>
        <w:ind w:left="-4" w:right="147" w:hanging="10"/>
        <w:jc w:val="both"/>
      </w:pPr>
      <w:r>
        <w:rPr>
          <w:rFonts w:ascii="Times New Roman" w:eastAsia="Times New Roman" w:hAnsi="Times New Roman" w:cs="Times New Roman"/>
          <w:b/>
          <w:sz w:val="16"/>
        </w:rPr>
        <w:t>J.D. Velásquez-</w:t>
      </w:r>
      <w:proofErr w:type="spellStart"/>
      <w:r>
        <w:rPr>
          <w:rFonts w:ascii="Times New Roman" w:eastAsia="Times New Roman" w:hAnsi="Times New Roman" w:cs="Times New Roman"/>
          <w:b/>
          <w:sz w:val="16"/>
        </w:rPr>
        <w:t>Henano</w:t>
      </w:r>
      <w:proofErr w:type="spellEnd"/>
      <w:r>
        <w:rPr>
          <w:rFonts w:ascii="Times New Roman" w:eastAsia="Times New Roman" w:hAnsi="Times New Roman" w:cs="Times New Roman"/>
          <w:b/>
          <w:sz w:val="16"/>
        </w:rPr>
        <w:t xml:space="preserve">, </w:t>
      </w:r>
      <w:r>
        <w:rPr>
          <w:rFonts w:ascii="Times New Roman" w:eastAsia="Times New Roman" w:hAnsi="Times New Roman" w:cs="Times New Roman"/>
          <w:sz w:val="16"/>
        </w:rPr>
        <w:t xml:space="preserve"> recibió el título de Ingeniero Civil en 1994, el título de Magister en Ingeniería de Sistemas en 1997 y el título de Doctor en Ingeniería – Sistemas Energéticos en 2009, todos ellos de la Universidad Nacional de Colombia, Medellín, Colombia. De 1994 a 1999 trabajó para compañías consultoras y del sector eléctrico Colombiano. Se vinculó a la Universidad Nacional de Colombia, Sede Medellín en el año 2000 y es Profesor Titular desde el año 2012. Sus intereses investigativos incluyen: simulación, modelado y predicción en mercados energéticos; análisis y predicción de series </w:t>
      </w:r>
    </w:p>
    <w:p w:rsidR="00163202" w:rsidRDefault="00000000">
      <w:pPr>
        <w:tabs>
          <w:tab w:val="right" w:pos="5197"/>
        </w:tabs>
        <w:spacing w:after="4" w:line="248" w:lineRule="auto"/>
        <w:ind w:left="-14"/>
      </w:pPr>
      <w:r>
        <w:rPr>
          <w:rFonts w:ascii="Times New Roman" w:eastAsia="Times New Roman" w:hAnsi="Times New Roman" w:cs="Times New Roman"/>
          <w:sz w:val="18"/>
        </w:rPr>
        <w:t xml:space="preserve"> </w:t>
      </w:r>
      <w:r>
        <w:rPr>
          <w:rFonts w:ascii="Times New Roman" w:eastAsia="Times New Roman" w:hAnsi="Times New Roman" w:cs="Times New Roman"/>
          <w:sz w:val="18"/>
        </w:rPr>
        <w:tab/>
      </w:r>
      <w:r>
        <w:rPr>
          <w:rFonts w:ascii="Times New Roman" w:eastAsia="Times New Roman" w:hAnsi="Times New Roman" w:cs="Times New Roman"/>
          <w:sz w:val="16"/>
        </w:rPr>
        <w:t>2</w:t>
      </w:r>
    </w:p>
    <w:p w:rsidR="00163202" w:rsidRDefault="00000000">
      <w:pPr>
        <w:spacing w:after="4" w:line="248" w:lineRule="auto"/>
        <w:ind w:left="-4" w:hanging="10"/>
        <w:jc w:val="both"/>
      </w:pPr>
      <w:r>
        <w:rPr>
          <w:rFonts w:ascii="Times New Roman" w:eastAsia="Times New Roman" w:hAnsi="Times New Roman" w:cs="Times New Roman"/>
          <w:sz w:val="16"/>
        </w:rPr>
        <w:t xml:space="preserve">de tiempo no lineales usando técnicas estadísticas e inteligencia artificial; optimización numérica usando meta heurística, analítica y ciencia de los datos. </w:t>
      </w:r>
      <w:proofErr w:type="spellStart"/>
      <w:r w:rsidRPr="00355CD9">
        <w:rPr>
          <w:rFonts w:ascii="Times New Roman" w:eastAsia="Times New Roman" w:hAnsi="Times New Roman" w:cs="Times New Roman"/>
          <w:sz w:val="16"/>
          <w:lang w:val="en-US"/>
        </w:rPr>
        <w:t>Miembro</w:t>
      </w:r>
      <w:proofErr w:type="spellEnd"/>
      <w:r w:rsidRPr="00355CD9">
        <w:rPr>
          <w:rFonts w:ascii="Times New Roman" w:eastAsia="Times New Roman" w:hAnsi="Times New Roman" w:cs="Times New Roman"/>
          <w:sz w:val="16"/>
          <w:lang w:val="en-US"/>
        </w:rPr>
        <w:t xml:space="preserve"> del Institute of Electronic and Electric Engineering (IEEE) y </w:t>
      </w:r>
      <w:proofErr w:type="spellStart"/>
      <w:r w:rsidRPr="00355CD9">
        <w:rPr>
          <w:rFonts w:ascii="Times New Roman" w:eastAsia="Times New Roman" w:hAnsi="Times New Roman" w:cs="Times New Roman"/>
          <w:sz w:val="16"/>
          <w:lang w:val="en-US"/>
        </w:rPr>
        <w:t>miembro</w:t>
      </w:r>
      <w:proofErr w:type="spellEnd"/>
      <w:r w:rsidRPr="00355CD9">
        <w:rPr>
          <w:rFonts w:ascii="Times New Roman" w:eastAsia="Times New Roman" w:hAnsi="Times New Roman" w:cs="Times New Roman"/>
          <w:sz w:val="16"/>
          <w:lang w:val="en-US"/>
        </w:rPr>
        <w:t xml:space="preserve"> del International Institute of Forecasters. </w:t>
      </w:r>
      <w:r>
        <w:rPr>
          <w:rFonts w:ascii="Times New Roman" w:eastAsia="Times New Roman" w:hAnsi="Times New Roman" w:cs="Times New Roman"/>
          <w:sz w:val="16"/>
        </w:rPr>
        <w:t>ORCID</w:t>
      </w:r>
      <w:hyperlink r:id="rId7">
        <w:r>
          <w:rPr>
            <w:rFonts w:ascii="Times New Roman" w:eastAsia="Times New Roman" w:hAnsi="Times New Roman" w:cs="Times New Roman"/>
            <w:sz w:val="16"/>
          </w:rPr>
          <w:t xml:space="preserve">: </w:t>
        </w:r>
      </w:hyperlink>
      <w:hyperlink r:id="rId8">
        <w:r>
          <w:rPr>
            <w:rFonts w:ascii="Times New Roman" w:eastAsia="Times New Roman" w:hAnsi="Times New Roman" w:cs="Times New Roman"/>
            <w:color w:val="0000FF"/>
            <w:sz w:val="16"/>
            <w:u w:val="single" w:color="0000FF"/>
          </w:rPr>
          <w:t>0000-0003-3043-3037</w:t>
        </w:r>
      </w:hyperlink>
      <w:hyperlink r:id="rId9">
        <w:r>
          <w:rPr>
            <w:rFonts w:ascii="Times New Roman" w:eastAsia="Times New Roman" w:hAnsi="Times New Roman" w:cs="Times New Roman"/>
            <w:sz w:val="16"/>
          </w:rPr>
          <w:t xml:space="preserve"> </w:t>
        </w:r>
      </w:hyperlink>
    </w:p>
    <w:p w:rsidR="00163202" w:rsidRDefault="00000000">
      <w:pPr>
        <w:spacing w:after="0"/>
      </w:pPr>
      <w:r>
        <w:rPr>
          <w:rFonts w:ascii="Times New Roman" w:eastAsia="Times New Roman" w:hAnsi="Times New Roman" w:cs="Times New Roman"/>
          <w:sz w:val="16"/>
        </w:rPr>
        <w:t xml:space="preserve"> </w:t>
      </w:r>
    </w:p>
    <w:p w:rsidR="00163202" w:rsidRDefault="00000000">
      <w:pPr>
        <w:spacing w:after="4" w:line="248" w:lineRule="auto"/>
        <w:ind w:left="-4" w:hanging="10"/>
        <w:jc w:val="both"/>
      </w:pPr>
      <w:r>
        <w:rPr>
          <w:rFonts w:ascii="Times New Roman" w:eastAsia="Times New Roman" w:hAnsi="Times New Roman" w:cs="Times New Roman"/>
          <w:b/>
          <w:sz w:val="16"/>
        </w:rPr>
        <w:t>M. del P. Rada-Tobón,</w:t>
      </w:r>
      <w:r>
        <w:rPr>
          <w:rFonts w:ascii="Times New Roman" w:eastAsia="Times New Roman" w:hAnsi="Times New Roman" w:cs="Times New Roman"/>
          <w:sz w:val="16"/>
        </w:rPr>
        <w:t xml:space="preserve"> recibe el titulo  Ingeniera de Minas y Metalurgia en 1996, el título de Especialista en Gestión Ambiental en 1998 y el título de Magíster en Medio Ambiente y Desarrollo en 2006, todos ellos de la Universidad Nacional de Colombia, Medellín, Colombia.  Ha trabajado en programas y proyectos del área de minería, con énfasis en gestión ambiental y desde 1998 trabaja en la Universidad Nacional de Colombia, sede Medellín en el área de publicaciones científicas seriadas. Actualmente es Coordinadora del Centro Editorial de la Facultad de Minas, Universidad Nacional de Colombia, sede Medellín, Colombia ORCID: </w:t>
      </w:r>
      <w:r>
        <w:rPr>
          <w:rFonts w:ascii="Times New Roman" w:eastAsia="Times New Roman" w:hAnsi="Times New Roman" w:cs="Times New Roman"/>
          <w:color w:val="0000FF"/>
          <w:sz w:val="16"/>
          <w:u w:val="single" w:color="0000FF"/>
        </w:rPr>
        <w:t>0000-0002-0486-9972</w:t>
      </w:r>
      <w:r>
        <w:rPr>
          <w:rFonts w:ascii="Times New Roman" w:eastAsia="Times New Roman" w:hAnsi="Times New Roman" w:cs="Times New Roman"/>
          <w:sz w:val="16"/>
        </w:rPr>
        <w:t xml:space="preserve"> </w:t>
      </w:r>
    </w:p>
    <w:p w:rsidR="00163202" w:rsidRDefault="00000000">
      <w:pPr>
        <w:spacing w:after="0"/>
      </w:pPr>
      <w:r>
        <w:rPr>
          <w:rFonts w:ascii="Times New Roman" w:eastAsia="Times New Roman" w:hAnsi="Times New Roman" w:cs="Times New Roman"/>
          <w:sz w:val="16"/>
        </w:rPr>
        <w:t xml:space="preserve"> </w:t>
      </w:r>
    </w:p>
    <w:p w:rsidR="00163202" w:rsidRDefault="00000000">
      <w:pPr>
        <w:spacing w:after="0"/>
      </w:pPr>
      <w:r>
        <w:rPr>
          <w:rFonts w:ascii="Times New Roman" w:eastAsia="Times New Roman" w:hAnsi="Times New Roman" w:cs="Times New Roman"/>
          <w:sz w:val="16"/>
        </w:rPr>
        <w:t xml:space="preserve"> </w:t>
      </w:r>
    </w:p>
    <w:p w:rsidR="00163202" w:rsidRDefault="00000000">
      <w:pPr>
        <w:spacing w:after="0"/>
      </w:pPr>
      <w:r>
        <w:rPr>
          <w:rFonts w:ascii="Times New Roman" w:eastAsia="Times New Roman" w:hAnsi="Times New Roman" w:cs="Times New Roman"/>
          <w:sz w:val="16"/>
        </w:rPr>
        <w:t xml:space="preserve"> </w:t>
      </w:r>
    </w:p>
    <w:sectPr w:rsidR="00163202">
      <w:type w:val="continuous"/>
      <w:pgSz w:w="12242" w:h="15842"/>
      <w:pgMar w:top="1440" w:right="963" w:bottom="1440" w:left="965" w:header="720" w:footer="720" w:gutter="0"/>
      <w:cols w:num="2" w:space="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58C"/>
    <w:multiLevelType w:val="multilevel"/>
    <w:tmpl w:val="311A1CF8"/>
    <w:lvl w:ilvl="0">
      <w:start w:val="1"/>
      <w:numFmt w:val="decimal"/>
      <w:pStyle w:val="Ttulo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start w:val="1"/>
      <w:numFmt w:val="decimal"/>
      <w:pStyle w:val="Ttulo2"/>
      <w:lvlText w:val="%1.%2"/>
      <w:lvlJc w:val="left"/>
      <w:pPr>
        <w:ind w:left="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2790B71"/>
    <w:multiLevelType w:val="hybridMultilevel"/>
    <w:tmpl w:val="5ED818D2"/>
    <w:lvl w:ilvl="0" w:tplc="B1746330">
      <w:start w:val="1"/>
      <w:numFmt w:val="decimal"/>
      <w:lvlText w:val="[%1]"/>
      <w:lvlJc w:val="left"/>
      <w:pPr>
        <w:ind w:left="358"/>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91AC21CE">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6968AA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47C0408">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F4CD722">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F8C3672">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2541D46">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5D088996">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C100568">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16cid:durableId="1392073552">
    <w:abstractNumId w:val="1"/>
  </w:num>
  <w:num w:numId="2" w16cid:durableId="204220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202"/>
    <w:rsid w:val="00163202"/>
    <w:rsid w:val="00355CD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docId w15:val="{2622A169-14D9-994D-A974-328D2CA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s-MX" w:eastAsia="es-MX"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val="es-CO" w:eastAsia="es-CO" w:bidi="es-CO"/>
    </w:rPr>
  </w:style>
  <w:style w:type="paragraph" w:styleId="Ttulo1">
    <w:name w:val="heading 1"/>
    <w:next w:val="Normal"/>
    <w:link w:val="Ttulo1Car"/>
    <w:uiPriority w:val="9"/>
    <w:qFormat/>
    <w:pPr>
      <w:keepNext/>
      <w:keepLines/>
      <w:numPr>
        <w:numId w:val="2"/>
      </w:numPr>
      <w:spacing w:line="259" w:lineRule="auto"/>
      <w:ind w:left="10" w:hanging="10"/>
      <w:outlineLvl w:val="0"/>
    </w:pPr>
    <w:rPr>
      <w:rFonts w:ascii="Times New Roman" w:eastAsia="Times New Roman" w:hAnsi="Times New Roman" w:cs="Times New Roman"/>
      <w:b/>
      <w:color w:val="000000"/>
      <w:sz w:val="20"/>
    </w:rPr>
  </w:style>
  <w:style w:type="paragraph" w:styleId="Ttulo2">
    <w:name w:val="heading 2"/>
    <w:next w:val="Normal"/>
    <w:link w:val="Ttulo2Car"/>
    <w:uiPriority w:val="9"/>
    <w:unhideWhenUsed/>
    <w:qFormat/>
    <w:pPr>
      <w:keepNext/>
      <w:keepLines/>
      <w:numPr>
        <w:ilvl w:val="1"/>
        <w:numId w:val="2"/>
      </w:numPr>
      <w:spacing w:line="259" w:lineRule="auto"/>
      <w:ind w:left="10" w:hanging="10"/>
      <w:outlineLvl w:val="1"/>
    </w:pPr>
    <w:rPr>
      <w:rFonts w:ascii="Times New Roman" w:eastAsia="Times New Roman" w:hAnsi="Times New Roman" w:cs="Times New Roman"/>
      <w:b/>
      <w:i/>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Times New Roman" w:eastAsia="Times New Roman" w:hAnsi="Times New Roman" w:cs="Times New Roman"/>
      <w:b/>
      <w:i/>
      <w:color w:val="000000"/>
      <w:sz w:val="20"/>
    </w:rPr>
  </w:style>
  <w:style w:type="character" w:customStyle="1" w:styleId="Ttulo1Car">
    <w:name w:val="Título 1 Car"/>
    <w:link w:val="Ttulo1"/>
    <w:rPr>
      <w:rFonts w:ascii="Times New Roman" w:eastAsia="Times New Roman" w:hAnsi="Times New Roman" w:cs="Times New Roman"/>
      <w:b/>
      <w:color w:val="000000"/>
      <w:sz w:val="20"/>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orcid.org/0000-0003-3043-3037"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orcid.org/0000-0003-3043-3037"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rcid.org/0000-0003-3043-3037"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99E1AAEF08A9746B1C25D4BB6A0FEA0" ma:contentTypeVersion="11" ma:contentTypeDescription="Crear nuevo documento." ma:contentTypeScope="" ma:versionID="bf2cc3529b1dfbd95390f262200cef92">
  <xsd:schema xmlns:xsd="http://www.w3.org/2001/XMLSchema" xmlns:xs="http://www.w3.org/2001/XMLSchema" xmlns:p="http://schemas.microsoft.com/office/2006/metadata/properties" xmlns:ns2="25c84419-513a-41e4-a49a-64819837c6fd" xmlns:ns3="b91eeb13-5aed-4262-ad4a-a0de8853dc79" targetNamespace="http://schemas.microsoft.com/office/2006/metadata/properties" ma:root="true" ma:fieldsID="cc58ac98e7b36dafe5757d7508bdb1e4" ns2:_="" ns3:_="">
    <xsd:import namespace="25c84419-513a-41e4-a49a-64819837c6fd"/>
    <xsd:import namespace="b91eeb13-5aed-4262-ad4a-a0de8853dc79"/>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84419-513a-41e4-a49a-64819837c6fd"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7da2e015-089e-4bee-acb3-b2912925bcd0"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1eeb13-5aed-4262-ad4a-a0de8853dc7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c9260c4-a6c5-40e3-a553-40fc6e6181be}" ma:internalName="TaxCatchAll" ma:showField="CatchAllData" ma:web="b91eeb13-5aed-4262-ad4a-a0de8853dc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25c84419-513a-41e4-a49a-64819837c6fd" xsi:nil="true"/>
    <lcf76f155ced4ddcb4097134ff3c332f xmlns="25c84419-513a-41e4-a49a-64819837c6fd">
      <Terms xmlns="http://schemas.microsoft.com/office/infopath/2007/PartnerControls"/>
    </lcf76f155ced4ddcb4097134ff3c332f>
    <TaxCatchAll xmlns="b91eeb13-5aed-4262-ad4a-a0de8853dc79" xsi:nil="true"/>
  </documentManagement>
</p:properties>
</file>

<file path=customXml/itemProps1.xml><?xml version="1.0" encoding="utf-8"?>
<ds:datastoreItem xmlns:ds="http://schemas.openxmlformats.org/officeDocument/2006/customXml" ds:itemID="{E1F531E3-7A0E-4D27-A127-6C5D601BAF3F}"/>
</file>

<file path=customXml/itemProps2.xml><?xml version="1.0" encoding="utf-8"?>
<ds:datastoreItem xmlns:ds="http://schemas.openxmlformats.org/officeDocument/2006/customXml" ds:itemID="{422DE3D5-EE18-44C8-B95D-6D213136CBC1}"/>
</file>

<file path=customXml/itemProps3.xml><?xml version="1.0" encoding="utf-8"?>
<ds:datastoreItem xmlns:ds="http://schemas.openxmlformats.org/officeDocument/2006/customXml" ds:itemID="{0F4FD032-F386-4545-8F3A-C87C19EEE6FF}"/>
</file>

<file path=docProps/app.xml><?xml version="1.0" encoding="utf-8"?>
<Properties xmlns="http://schemas.openxmlformats.org/officeDocument/2006/extended-properties" xmlns:vt="http://schemas.openxmlformats.org/officeDocument/2006/docPropsVTypes">
  <Template>Normal.dotm</Template>
  <TotalTime>0</TotalTime>
  <Pages>2</Pages>
  <Words>1177</Words>
  <Characters>6476</Characters>
  <Application>Microsoft Office Word</Application>
  <DocSecurity>0</DocSecurity>
  <Lines>53</Lines>
  <Paragraphs>15</Paragraphs>
  <ScaleCrop>false</ScaleCrop>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Amilkar Alvarez</dc:creator>
  <cp:keywords/>
  <cp:lastModifiedBy>Raúl Cortés Maldonado</cp:lastModifiedBy>
  <cp:revision>2</cp:revision>
  <dcterms:created xsi:type="dcterms:W3CDTF">2024-02-22T20:30:00Z</dcterms:created>
  <dcterms:modified xsi:type="dcterms:W3CDTF">2024-02-22T20:30:00Z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0x010100A99E1AAEF08A9746B1C25D4BB6A0FEA0</vt:lpwstr>
  </property>
</Properties>
</file>